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32" w:rsidRPr="00BA089C" w:rsidRDefault="00CD7232" w:rsidP="00CD7232">
      <w:pPr>
        <w:spacing w:after="240" w:line="276" w:lineRule="auto"/>
        <w:ind w:firstLine="0"/>
        <w:jc w:val="center"/>
        <w:rPr>
          <w:sz w:val="32"/>
          <w:szCs w:val="24"/>
        </w:rPr>
      </w:pPr>
      <w:r w:rsidRPr="00BA089C">
        <w:rPr>
          <w:sz w:val="32"/>
          <w:szCs w:val="24"/>
        </w:rPr>
        <w:t>Всемирный Дом Справедливости</w:t>
      </w:r>
    </w:p>
    <w:p w:rsidR="00CD7232" w:rsidRDefault="00CD7232" w:rsidP="00CD7232">
      <w:pPr>
        <w:widowControl/>
        <w:tabs>
          <w:tab w:val="right" w:leader="dot" w:pos="6009"/>
        </w:tabs>
        <w:spacing w:line="240" w:lineRule="atLeast"/>
        <w:ind w:firstLine="283"/>
        <w:jc w:val="both"/>
        <w:rPr>
          <w:rFonts w:ascii="SchoolDL" w:hAnsi="SchoolDL" w:cs="SchoolDL"/>
          <w:sz w:val="20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8 декабря 1967 года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[Отдельному верующему]</w:t>
      </w:r>
    </w:p>
    <w:p w:rsid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</w:p>
    <w:p w:rsidR="0085151B" w:rsidRDefault="0085151B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Дорогой друг-бахаи,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line="276" w:lineRule="auto"/>
        <w:ind w:firstLine="567"/>
        <w:jc w:val="both"/>
        <w:rPr>
          <w:szCs w:val="24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… мы рады попытаться прояснить некоторые вопросы, которые озадачивают вас в отношении бахаи к политике. Это чрезвычайно важная тема, особенно в наши дни, когда ситуация в мире столь запутанная; необдуманные действия или заявления того или иного бахаи в какой-либо стране могут нанести серьезный урон Делу — у него на родине или в другом месте — и даже привести к гибели братьев по вере.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В целом отношение бахаи к проблемам, страданиям и растерянности окружающих их людей следует рассматривать в свете цели Бога для человечества нашей эпохи и процессов, которые Он запустил для ее достижения.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Когда в девятнадцатом столетии Бахаулла обратился к миру со Своим Посланием, Он со всей ясностью показал, что первый шаг к достижению спокойствия и прогресса человечества — это объединение. Бахаулла говорит: «Благосостояние человечества, его мир и безопасность недостижимы до тех пор, пока не будет обеспечено его прочное единство». (</w:t>
      </w:r>
      <w:proofErr w:type="spellStart"/>
      <w:r w:rsidRPr="00CD7232">
        <w:rPr>
          <w:szCs w:val="24"/>
        </w:rPr>
        <w:t>The</w:t>
      </w:r>
      <w:proofErr w:type="spellEnd"/>
      <w:r w:rsidRPr="00CD7232">
        <w:rPr>
          <w:szCs w:val="24"/>
        </w:rPr>
        <w:t xml:space="preserve"> World </w:t>
      </w:r>
      <w:proofErr w:type="spellStart"/>
      <w:r w:rsidRPr="00CD7232">
        <w:rPr>
          <w:szCs w:val="24"/>
        </w:rPr>
        <w:t>Order</w:t>
      </w:r>
      <w:proofErr w:type="spellEnd"/>
      <w:r w:rsidRPr="00CD7232">
        <w:rPr>
          <w:szCs w:val="24"/>
        </w:rPr>
        <w:t xml:space="preserve"> of Bahá’u’lláh, стр. 203 [Русский текст цитируется по Бахаулла, </w:t>
      </w:r>
      <w:r w:rsidRPr="008F7C37">
        <w:rPr>
          <w:i/>
          <w:szCs w:val="24"/>
        </w:rPr>
        <w:t>Крупицы из Писаний</w:t>
      </w:r>
      <w:r w:rsidRPr="00CD7232">
        <w:rPr>
          <w:szCs w:val="24"/>
        </w:rPr>
        <w:t>, CXXXI.]) Однако, нетрудно убедиться, что и по сей день большинство людей придерживается иных взглядов: в преодолении разобщенности они видят самую отдаленную, почти недостижимую цель, и в первую очередь сосредоточивают свои усилия на лечении прочих недугов человечества. А между тем, все прочие недуги суть лишь симптомы и следствия основной болезни — разобщенности.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Как учит Бахаулла, возвращение человечества к жизни и исцеление всех его недугов возможно лишь через посредство Его Веры. «Жизнеспособность человеческой веры в Бога угасает в каждой стране; ничто, кроме целительного лекарства Его, не сможет ее возродить. Ржа безбожия</w:t>
      </w:r>
      <w:r>
        <w:rPr>
          <w:szCs w:val="24"/>
        </w:rPr>
        <w:t xml:space="preserve"> разъедает жизненно важ</w:t>
      </w:r>
      <w:r w:rsidRPr="00CD7232">
        <w:rPr>
          <w:szCs w:val="24"/>
        </w:rPr>
        <w:t xml:space="preserve">ные устои человеческого общества; что же, кроме Эликсира могучего Откровения Его, может очистить и возродить его?» (Бахаулла, </w:t>
      </w:r>
      <w:r w:rsidRPr="008F7C37">
        <w:rPr>
          <w:i/>
          <w:szCs w:val="24"/>
        </w:rPr>
        <w:t>Крупицы из Писаний</w:t>
      </w:r>
      <w:r w:rsidRPr="00CD7232">
        <w:rPr>
          <w:szCs w:val="24"/>
        </w:rPr>
        <w:t>, XCIX.)</w:t>
      </w:r>
    </w:p>
    <w:p w:rsid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«Лучшим лекарством и могущественнейшим средством для исцеления всего мира Господь назначил союз всех народов в одном общем Деле, в единой Вере. Достичь сего можно лишь с помощью искусного, всеси</w:t>
      </w:r>
      <w:r>
        <w:rPr>
          <w:szCs w:val="24"/>
        </w:rPr>
        <w:t>льного и вдохновленного Врачева</w:t>
      </w:r>
      <w:r w:rsidRPr="00CD7232">
        <w:rPr>
          <w:szCs w:val="24"/>
        </w:rPr>
        <w:t xml:space="preserve">теля. Сие есть несомненная истина, а все прочее не более чем заблуждение». (Бахаулла, </w:t>
      </w:r>
      <w:r w:rsidRPr="008F7C37">
        <w:rPr>
          <w:i/>
          <w:szCs w:val="24"/>
        </w:rPr>
        <w:t>Крупицы из Писаний</w:t>
      </w:r>
      <w:r w:rsidRPr="00CD7232">
        <w:rPr>
          <w:szCs w:val="24"/>
        </w:rPr>
        <w:t>, CXX.)</w:t>
      </w:r>
    </w:p>
    <w:p w:rsidR="0085151B" w:rsidRDefault="0085151B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</w:p>
    <w:p w:rsidR="0085151B" w:rsidRPr="00CD7232" w:rsidRDefault="0085151B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lastRenderedPageBreak/>
        <w:t>В подобном ключе пишет и возлюбленный Хранитель: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left="567" w:firstLine="567"/>
        <w:jc w:val="both"/>
        <w:rPr>
          <w:szCs w:val="24"/>
        </w:rPr>
      </w:pPr>
      <w:r w:rsidRPr="00CD7232">
        <w:rPr>
          <w:szCs w:val="24"/>
        </w:rPr>
        <w:t xml:space="preserve">И с точки зрения поведения личности, и с точки зрения существующих отношений между странами и сообществами человечество, увы, слишком отклонилось от пути истинного, слишком низко пало, чтобы спастись самому, пусть даже усилиями своих лучших правителей и государственных мужей, как бы ни были бескорыстны их побуждения, а действия </w:t>
      </w:r>
      <w:r w:rsidR="0085151B" w:rsidRPr="0085151B">
        <w:rPr>
          <w:szCs w:val="24"/>
        </w:rPr>
        <w:t>—</w:t>
      </w:r>
      <w:r w:rsidRPr="00CD7232">
        <w:rPr>
          <w:szCs w:val="24"/>
        </w:rPr>
        <w:t xml:space="preserve"> слаженны, как бы ни было велико их рвение и преданность делу.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left="567" w:firstLine="567"/>
        <w:jc w:val="both"/>
        <w:rPr>
          <w:szCs w:val="24"/>
        </w:rPr>
      </w:pPr>
      <w:r w:rsidRPr="00CD7232">
        <w:rPr>
          <w:szCs w:val="24"/>
        </w:rPr>
        <w:t>Какой бы план ни разработали самые дальновидные государственные мужи, какую бы теорию ни выдвинули виднейшие представители экономической науки, какой бы принцип ни проповедовали самые ревностные моралисты — это не обеспечит надежного фундамента, на котором мог бы строить свое будущее этот безумный мир.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left="567" w:firstLine="567"/>
        <w:jc w:val="both"/>
        <w:rPr>
          <w:szCs w:val="24"/>
        </w:rPr>
      </w:pPr>
      <w:r w:rsidRPr="00CD7232">
        <w:rPr>
          <w:szCs w:val="24"/>
        </w:rPr>
        <w:t>Никакие призывы разумных людей к взаимной терпимости, даже самые убедительные и настойчивые, не умиротворят человечество и не вдохнут в него жизненные силы. И никакие формы организованного международного сотрудничества в любой сфере человеческой деятельности, даже самые прогрессивные и широкомасштабные, не искоренят зла, нарушившего равновесие современного общества. И даже, смею утверждать, что само по себе изобретение механизма политического и экономического объединения мира — а этот принцип ныне обретает все больше сторонников — не станет противоядием той отраве, что постоянно подтачивает жизнеспособность цивилизованных народов и наций.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left="567" w:firstLine="567"/>
        <w:jc w:val="both"/>
        <w:rPr>
          <w:szCs w:val="24"/>
        </w:rPr>
      </w:pPr>
      <w:r w:rsidRPr="00CD7232">
        <w:rPr>
          <w:szCs w:val="24"/>
        </w:rPr>
        <w:t>Можно с уверенностью утверждать, что, помимо безусловного принятия Божественного Плана, с такой простотой и силой возвещенного шестьдесят лет назад Бахауллой и воплощающего в себе предначертанное самим Господом движение человечества к объединению, и непоколебимой веры в неизменную действенность каждого из положений этого Плана — ничто иное в конечном итоге не способно противостоять силам духовного распада, которые, если их не обуздать, будут и дальше разъедать жизненную ткань утратившего всякую надежду общества. (</w:t>
      </w:r>
      <w:proofErr w:type="spellStart"/>
      <w:r w:rsidRPr="00CD7232">
        <w:rPr>
          <w:szCs w:val="24"/>
        </w:rPr>
        <w:t>The</w:t>
      </w:r>
      <w:proofErr w:type="spellEnd"/>
      <w:r w:rsidRPr="00CD7232">
        <w:rPr>
          <w:szCs w:val="24"/>
        </w:rPr>
        <w:t xml:space="preserve"> World </w:t>
      </w:r>
      <w:proofErr w:type="spellStart"/>
      <w:r w:rsidRPr="00CD7232">
        <w:rPr>
          <w:szCs w:val="24"/>
        </w:rPr>
        <w:t>Order</w:t>
      </w:r>
      <w:proofErr w:type="spellEnd"/>
      <w:r w:rsidRPr="00CD7232">
        <w:rPr>
          <w:szCs w:val="24"/>
        </w:rPr>
        <w:t xml:space="preserve"> of Bahá’u’lláh, стр. 33–34.)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 xml:space="preserve">По словам Шоги Эффенди, в мире одновременно происходят два грандиозных процесса. С одной стороны, развертывается величайшее Предначертание Божие, чье поступательное движение сопровождается бурными переменами, затрагивающими все человечество; в ходе его осуществления сметаются все препоны, препятствующие мировому единению, и род человеческий, проходя через горнило страданий и горького опыта, переплавляется в единое целое. В назначенный Господом час этот процесс завершится установлением Малого Мира — политическим объединением народов. 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 xml:space="preserve">Человечество тогда уподобится единому, но все еще безжизненному телу. Суть второго процесса состоит в том, чтобы вдохнуть в это тело жизнь, достичь истинного единения и духовности, вершиной которого станет Величайший Мир, — и задача эта ложится на плечи бахаи. Имея продуманное и подробное руководство к действию, направляемые свыше божественной силой, они сознательно и неустанно трудятся ради </w:t>
      </w:r>
      <w:r w:rsidRPr="00CD7232">
        <w:rPr>
          <w:szCs w:val="24"/>
        </w:rPr>
        <w:lastRenderedPageBreak/>
        <w:t>того, чтобы заложить основы Царствия Божия на земле; в него зовут они ближних своих, открывая тем самым перед ними жизнь вечную.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 xml:space="preserve">Претворение в жизнь Всеобъемлющего Предначертания Господня осуществляется путями неисповедимыми, каковые лишь Он один </w:t>
      </w:r>
      <w:proofErr w:type="spellStart"/>
      <w:r w:rsidRPr="00CD7232">
        <w:rPr>
          <w:szCs w:val="24"/>
        </w:rPr>
        <w:t>указует</w:t>
      </w:r>
      <w:proofErr w:type="spellEnd"/>
      <w:r w:rsidRPr="00CD7232">
        <w:rPr>
          <w:szCs w:val="24"/>
        </w:rPr>
        <w:t>, однако же Малое Предначертание, ниспосланное нам, дабы и мы могли внести свой вклад в Его величественный замысел по спасению рода людского, очерчено достаточно ясно. Это и есть та работа, которой мы должны отдать всю нашу энергию, ибо за нас этого никто</w:t>
      </w:r>
      <w:r w:rsidR="000E7F29" w:rsidRPr="000E7F29">
        <w:rPr>
          <w:szCs w:val="24"/>
        </w:rPr>
        <w:t xml:space="preserve"> </w:t>
      </w:r>
      <w:r w:rsidR="000E7F29" w:rsidRPr="00CD7232">
        <w:rPr>
          <w:szCs w:val="24"/>
        </w:rPr>
        <w:t>не сделает</w:t>
      </w:r>
      <w:r w:rsidRPr="00CD7232">
        <w:rPr>
          <w:szCs w:val="24"/>
        </w:rPr>
        <w:t xml:space="preserve">. Столь важна эта роль бахаи, что Бахаулла написал: «О друзья! Не забывайте </w:t>
      </w:r>
      <w:r>
        <w:rPr>
          <w:szCs w:val="24"/>
        </w:rPr>
        <w:t>о достоинствах, коими вы наделе</w:t>
      </w:r>
      <w:r w:rsidRPr="00CD7232">
        <w:rPr>
          <w:szCs w:val="24"/>
        </w:rPr>
        <w:t>ны, и помните о высоком пре</w:t>
      </w:r>
      <w:r>
        <w:rPr>
          <w:szCs w:val="24"/>
        </w:rPr>
        <w:t>дназначении вашем. Не дайте тру</w:t>
      </w:r>
      <w:r w:rsidRPr="00CD7232">
        <w:rPr>
          <w:szCs w:val="24"/>
        </w:rPr>
        <w:t>дам вашим расточиться втуне ради праздных мечтаний, кои измыслили некоторые люди в сердцах своих. Вы суть звезды на небесах понимания, ветерок, что веет на рассв</w:t>
      </w:r>
      <w:r>
        <w:rPr>
          <w:szCs w:val="24"/>
        </w:rPr>
        <w:t>ете дня, плав</w:t>
      </w:r>
      <w:r w:rsidRPr="00CD7232">
        <w:rPr>
          <w:szCs w:val="24"/>
        </w:rPr>
        <w:t>но текущие воды, от коих зависит само существование всех людей, письмена, начертанные на</w:t>
      </w:r>
      <w:r>
        <w:rPr>
          <w:szCs w:val="24"/>
        </w:rPr>
        <w:t xml:space="preserve"> Его священном свитке. В тесней</w:t>
      </w:r>
      <w:r w:rsidRPr="00CD7232">
        <w:rPr>
          <w:szCs w:val="24"/>
        </w:rPr>
        <w:t xml:space="preserve">шем союзе, в духе совершенного дружества напрягите силы свои, дабы обрести то, что приличествует сему Дню Божиему». (Бахаулла, </w:t>
      </w:r>
      <w:r w:rsidRPr="008F7C37">
        <w:rPr>
          <w:i/>
          <w:szCs w:val="24"/>
        </w:rPr>
        <w:t>Крупицы из Писаний</w:t>
      </w:r>
      <w:r w:rsidRPr="00CD7232">
        <w:rPr>
          <w:szCs w:val="24"/>
        </w:rPr>
        <w:t>, XCVI.)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Поскольку любовь к своим ближним и сострадание к ним есть неотъемлемая часть жизни истинного бахаи, мы постоянно делаем все, что в наших силах, чтобы помогать нуждающимся. Нам ни в коем случае не следует этим пренебрегать, ибо слово у нас не должно расходиться с делом. Однако страдания окружающих не должны полностью поглощать наше внимание и направлять наши усилия в русло, где они в конечном счете окажутся тщетными, они не должны заставлять нас забывать о самой важной и существенной задаче. Немало добрых людей посвящают себя благотворительной деятельности, но, увы, так мало тех, кто выполнял бы работу, которая более всего угодна Самому Богу, а это — духовное пробуждение человечества.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Ошибочное представление о том, что нашим ближним можно помочь иным путем, помимо деятельности, связанной с Верой, нередко толкает бахаи к участию в политике. Это опасное заблуждение. Как писал секретарь Шоги Эффенди от его имени: «Нам, бахаи, нужно признать тот факт, что общество стремительно разрушается — столь быстро, что те моральные вопросы, которые были ясны еще полстолетия назад, сейчас безнадежно запутанны, более того, сильно переплетены с противоречивыми политическими интересами.</w:t>
      </w:r>
      <w:r w:rsidR="00A6766B" w:rsidRPr="00A6766B">
        <w:rPr>
          <w:szCs w:val="24"/>
        </w:rPr>
        <w:t xml:space="preserve"> </w:t>
      </w:r>
      <w:r w:rsidRPr="00CD7232">
        <w:rPr>
          <w:szCs w:val="24"/>
        </w:rPr>
        <w:t xml:space="preserve">Поэтому </w:t>
      </w:r>
      <w:proofErr w:type="spellStart"/>
      <w:r w:rsidRPr="00CD7232">
        <w:rPr>
          <w:szCs w:val="24"/>
        </w:rPr>
        <w:t>бахаи</w:t>
      </w:r>
      <w:proofErr w:type="spellEnd"/>
      <w:r w:rsidRPr="00CD7232">
        <w:rPr>
          <w:szCs w:val="24"/>
        </w:rPr>
        <w:t xml:space="preserve"> должны направлять все свои силы на поддержку Дела и построение административной системы бахаи. В настоящее время у нас нет иного способа изменить мир и помочь ему. Если мы будем участвовать в спорах правительств, наше дело обречено на провал. Но если мы создадим свою модель будущего общества, то сможем предложить ее миру, когда все остальные средства будут уже исчерпаны». (Bahá’í News, </w:t>
      </w:r>
      <w:proofErr w:type="spellStart"/>
      <w:r w:rsidRPr="00CD7232">
        <w:rPr>
          <w:szCs w:val="24"/>
        </w:rPr>
        <w:t>No</w:t>
      </w:r>
      <w:proofErr w:type="spellEnd"/>
      <w:r w:rsidRPr="00CD7232">
        <w:rPr>
          <w:szCs w:val="24"/>
        </w:rPr>
        <w:t>. 241, стр. 14.)</w:t>
      </w:r>
      <w:r w:rsidR="00A6766B" w:rsidRPr="00A6766B">
        <w:rPr>
          <w:szCs w:val="24"/>
        </w:rPr>
        <w:t xml:space="preserve"> </w:t>
      </w:r>
      <w:r w:rsidRPr="00CD7232">
        <w:rPr>
          <w:szCs w:val="24"/>
        </w:rPr>
        <w:t xml:space="preserve">«Мы должны создавать нашу собственную систему устройства общества, не затрагивая существующие несовершенные системы. Наше вмешательство не только не изменит их, но наоборот, погубит нас». (Bahá’í News, </w:t>
      </w:r>
      <w:proofErr w:type="spellStart"/>
      <w:r w:rsidRPr="00CD7232">
        <w:rPr>
          <w:szCs w:val="24"/>
        </w:rPr>
        <w:t>No</w:t>
      </w:r>
      <w:proofErr w:type="spellEnd"/>
      <w:r w:rsidRPr="00CD7232">
        <w:rPr>
          <w:szCs w:val="24"/>
        </w:rPr>
        <w:t>. 215, стр. 1.)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 xml:space="preserve">Другие указания Хранителя, раскрывающие эту же тему более детально, можно найти на страницах 24 и 29-32 </w:t>
      </w:r>
      <w:proofErr w:type="spellStart"/>
      <w:r w:rsidRPr="00CD7232">
        <w:rPr>
          <w:i/>
          <w:szCs w:val="24"/>
        </w:rPr>
        <w:t>Principles</w:t>
      </w:r>
      <w:proofErr w:type="spellEnd"/>
      <w:r w:rsidRPr="00CD7232">
        <w:rPr>
          <w:i/>
          <w:szCs w:val="24"/>
        </w:rPr>
        <w:t xml:space="preserve"> of Bahá’í </w:t>
      </w:r>
      <w:proofErr w:type="spellStart"/>
      <w:r w:rsidRPr="00CD7232">
        <w:rPr>
          <w:i/>
          <w:szCs w:val="24"/>
        </w:rPr>
        <w:t>Administration</w:t>
      </w:r>
      <w:proofErr w:type="spellEnd"/>
      <w:r w:rsidRPr="00CD7232">
        <w:rPr>
          <w:szCs w:val="24"/>
        </w:rPr>
        <w:t xml:space="preserve"> (издание 1963 года); как вам несомненно это уже известно.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lastRenderedPageBreak/>
        <w:t xml:space="preserve">Ключ к истинному пониманию этих принципов, по-видимому, содержится в следующих словах </w:t>
      </w:r>
      <w:proofErr w:type="spellStart"/>
      <w:r w:rsidRPr="00CD7232">
        <w:rPr>
          <w:szCs w:val="24"/>
        </w:rPr>
        <w:t>Бахауллы</w:t>
      </w:r>
      <w:proofErr w:type="spellEnd"/>
      <w:r w:rsidRPr="00CD7232">
        <w:rPr>
          <w:szCs w:val="24"/>
        </w:rPr>
        <w:t>: «О люди Бога! Не погружайтесь в свои собствен</w:t>
      </w:r>
      <w:r>
        <w:rPr>
          <w:szCs w:val="24"/>
        </w:rPr>
        <w:t>ные заботы, сосредоточьте помыс</w:t>
      </w:r>
      <w:r w:rsidRPr="00CD7232">
        <w:rPr>
          <w:szCs w:val="24"/>
        </w:rPr>
        <w:t>лы ваши на том, что возродит благосостояние человечества и освятит сердца и души людей. Наилучшим образом сего можно достичь чистыми и святы</w:t>
      </w:r>
      <w:r>
        <w:rPr>
          <w:szCs w:val="24"/>
        </w:rPr>
        <w:t>ми деяниями, добродетельной жиз</w:t>
      </w:r>
      <w:r w:rsidRPr="00CD7232">
        <w:rPr>
          <w:szCs w:val="24"/>
        </w:rPr>
        <w:t xml:space="preserve">нью и благонравным поведением. Доблестные поступки обеспечат триумф сему Делу, а святой характер укрепит его силу. Храните верность праведности, о люди Баха! Сие, воистину, есть заповедь, первая по выбору Его неограниченной Воли, кою сей Гонимый дает для каждого из вас». (Бахаулла, </w:t>
      </w:r>
      <w:r w:rsidRPr="008F7C37">
        <w:rPr>
          <w:i/>
          <w:szCs w:val="24"/>
        </w:rPr>
        <w:t>Крупицы из Писаний</w:t>
      </w:r>
      <w:r w:rsidRPr="00CD7232">
        <w:rPr>
          <w:szCs w:val="24"/>
        </w:rPr>
        <w:t>, XLIII.)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 xml:space="preserve">С приветствиями, исполненными любви, </w:t>
      </w:r>
    </w:p>
    <w:p w:rsidR="00CD7232" w:rsidRPr="00CD7232" w:rsidRDefault="00CD7232" w:rsidP="00CD7232">
      <w:pPr>
        <w:widowControl/>
        <w:tabs>
          <w:tab w:val="right" w:leader="dot" w:pos="6009"/>
        </w:tabs>
        <w:spacing w:after="240" w:line="276" w:lineRule="auto"/>
        <w:ind w:firstLine="567"/>
        <w:jc w:val="both"/>
        <w:rPr>
          <w:szCs w:val="24"/>
        </w:rPr>
      </w:pPr>
      <w:r w:rsidRPr="00CD7232">
        <w:rPr>
          <w:szCs w:val="24"/>
        </w:rPr>
        <w:t>[Подписано: Всемирный Дом Справедливости]</w:t>
      </w:r>
      <w:bookmarkStart w:id="0" w:name="_GoBack"/>
      <w:bookmarkEnd w:id="0"/>
    </w:p>
    <w:sectPr w:rsidR="00CD7232" w:rsidRPr="00CD7232" w:rsidSect="00CD7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A2" w:rsidRDefault="008B38A2" w:rsidP="00CD7232">
      <w:r>
        <w:separator/>
      </w:r>
    </w:p>
  </w:endnote>
  <w:endnote w:type="continuationSeparator" w:id="0">
    <w:p w:rsidR="008B38A2" w:rsidRDefault="008B38A2" w:rsidP="00C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5" w:rsidRDefault="00C442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63398"/>
      <w:docPartObj>
        <w:docPartGallery w:val="Page Numbers (Bottom of Page)"/>
        <w:docPartUnique/>
      </w:docPartObj>
    </w:sdtPr>
    <w:sdtEndPr/>
    <w:sdtContent>
      <w:p w:rsidR="00CD7232" w:rsidRDefault="00CD72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55">
          <w:rPr>
            <w:noProof/>
          </w:rPr>
          <w:t>4</w:t>
        </w:r>
        <w:r>
          <w:fldChar w:fldCharType="end"/>
        </w:r>
      </w:p>
    </w:sdtContent>
  </w:sdt>
  <w:p w:rsidR="00CD7232" w:rsidRDefault="00CD723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5" w:rsidRDefault="00C442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A2" w:rsidRDefault="008B38A2" w:rsidP="00CD7232">
      <w:r>
        <w:separator/>
      </w:r>
    </w:p>
  </w:footnote>
  <w:footnote w:type="continuationSeparator" w:id="0">
    <w:p w:rsidR="008B38A2" w:rsidRDefault="008B38A2" w:rsidP="00CD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5" w:rsidRDefault="00C44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5" w:rsidRDefault="00C442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55" w:rsidRDefault="00C442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31"/>
    <w:rsid w:val="00010931"/>
    <w:rsid w:val="000E6783"/>
    <w:rsid w:val="000E7F29"/>
    <w:rsid w:val="00106881"/>
    <w:rsid w:val="001845EB"/>
    <w:rsid w:val="00205F9A"/>
    <w:rsid w:val="0021210E"/>
    <w:rsid w:val="00236685"/>
    <w:rsid w:val="0026693D"/>
    <w:rsid w:val="00282336"/>
    <w:rsid w:val="0031278B"/>
    <w:rsid w:val="00326D81"/>
    <w:rsid w:val="0034509F"/>
    <w:rsid w:val="0039246C"/>
    <w:rsid w:val="00414A6A"/>
    <w:rsid w:val="00481E7A"/>
    <w:rsid w:val="0048723A"/>
    <w:rsid w:val="00533D30"/>
    <w:rsid w:val="00537920"/>
    <w:rsid w:val="005E0DF5"/>
    <w:rsid w:val="005F1128"/>
    <w:rsid w:val="00637BAA"/>
    <w:rsid w:val="006C475B"/>
    <w:rsid w:val="006F6A30"/>
    <w:rsid w:val="007525CB"/>
    <w:rsid w:val="00752EF4"/>
    <w:rsid w:val="00761F0A"/>
    <w:rsid w:val="008074A1"/>
    <w:rsid w:val="0085151B"/>
    <w:rsid w:val="008B38A2"/>
    <w:rsid w:val="008D3621"/>
    <w:rsid w:val="008F7C37"/>
    <w:rsid w:val="00937EA7"/>
    <w:rsid w:val="009B71A1"/>
    <w:rsid w:val="00A125FB"/>
    <w:rsid w:val="00A6766B"/>
    <w:rsid w:val="00A804C1"/>
    <w:rsid w:val="00A876D1"/>
    <w:rsid w:val="00B60421"/>
    <w:rsid w:val="00B73253"/>
    <w:rsid w:val="00BB51F9"/>
    <w:rsid w:val="00BD3732"/>
    <w:rsid w:val="00BD74A9"/>
    <w:rsid w:val="00BE7334"/>
    <w:rsid w:val="00C04F32"/>
    <w:rsid w:val="00C44255"/>
    <w:rsid w:val="00C660CB"/>
    <w:rsid w:val="00C707BE"/>
    <w:rsid w:val="00CD7232"/>
    <w:rsid w:val="00D05589"/>
    <w:rsid w:val="00D107B6"/>
    <w:rsid w:val="00D80EED"/>
    <w:rsid w:val="00D9038C"/>
    <w:rsid w:val="00DB21BE"/>
    <w:rsid w:val="00DF5001"/>
    <w:rsid w:val="00E0440E"/>
    <w:rsid w:val="00E93B1A"/>
    <w:rsid w:val="00EA7E13"/>
    <w:rsid w:val="00EE0D64"/>
    <w:rsid w:val="00F62901"/>
    <w:rsid w:val="00F72CD1"/>
    <w:rsid w:val="00F9617F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81"/>
    <w:pPr>
      <w:widowControl w:val="0"/>
      <w:autoSpaceDE w:val="0"/>
      <w:autoSpaceDN w:val="0"/>
      <w:adjustRightInd w:val="0"/>
      <w:ind w:firstLine="397"/>
    </w:pPr>
    <w:rPr>
      <w:sz w:val="24"/>
    </w:rPr>
  </w:style>
  <w:style w:type="paragraph" w:styleId="5">
    <w:name w:val="heading 5"/>
    <w:basedOn w:val="a"/>
    <w:link w:val="50"/>
    <w:uiPriority w:val="9"/>
    <w:qFormat/>
    <w:rsid w:val="005E0DF5"/>
    <w:pPr>
      <w:widowControl/>
      <w:autoSpaceDE/>
      <w:autoSpaceDN/>
      <w:adjustRightInd/>
      <w:spacing w:before="100" w:beforeAutospacing="1" w:after="100" w:afterAutospacing="1"/>
      <w:ind w:firstLine="0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40" w:after="120"/>
      <w:ind w:left="397" w:firstLine="380"/>
      <w:jc w:val="both"/>
    </w:pPr>
    <w:rPr>
      <w:sz w:val="20"/>
      <w:szCs w:val="22"/>
    </w:rPr>
  </w:style>
  <w:style w:type="paragraph" w:customStyle="1" w:styleId="TOCHeadline">
    <w:name w:val="TOC Headline"/>
    <w:rsid w:val="0021210E"/>
    <w:pPr>
      <w:tabs>
        <w:tab w:val="right" w:leader="dot" w:pos="6151"/>
      </w:tabs>
      <w:autoSpaceDE w:val="0"/>
      <w:autoSpaceDN w:val="0"/>
      <w:adjustRightInd w:val="0"/>
      <w:ind w:left="283" w:right="34" w:hanging="283"/>
    </w:pPr>
    <w:rPr>
      <w:rFonts w:ascii="SchoolDL" w:hAnsi="SchoolDL" w:cs="SchoolDL"/>
      <w:sz w:val="22"/>
      <w:szCs w:val="22"/>
    </w:rPr>
  </w:style>
  <w:style w:type="paragraph" w:customStyle="1" w:styleId="Headline">
    <w:name w:val="Headline"/>
    <w:rsid w:val="0021210E"/>
    <w:pPr>
      <w:autoSpaceDE w:val="0"/>
      <w:autoSpaceDN w:val="0"/>
      <w:adjustRightInd w:val="0"/>
      <w:spacing w:before="283" w:after="57"/>
      <w:jc w:val="both"/>
    </w:pPr>
    <w:rPr>
      <w:rFonts w:ascii="SchoolDL" w:hAnsi="SchoolDL" w:cs="SchoolDL"/>
      <w:b/>
      <w:bCs/>
      <w:caps/>
      <w:color w:val="000000"/>
      <w:sz w:val="22"/>
      <w:szCs w:val="22"/>
    </w:rPr>
  </w:style>
  <w:style w:type="paragraph" w:customStyle="1" w:styleId="indent">
    <w:name w:val="indent"/>
    <w:basedOn w:val="1"/>
    <w:next w:val="1"/>
    <w:rsid w:val="0021210E"/>
    <w:rPr>
      <w:color w:val="auto"/>
    </w:rPr>
  </w:style>
  <w:style w:type="paragraph" w:customStyle="1" w:styleId="answer">
    <w:name w:val="answer"/>
    <w:basedOn w:val="1"/>
    <w:rsid w:val="0021210E"/>
    <w:pPr>
      <w:spacing w:before="113" w:after="113"/>
    </w:pPr>
    <w:rPr>
      <w:i/>
      <w:iCs/>
      <w:color w:val="auto"/>
    </w:rPr>
  </w:style>
  <w:style w:type="paragraph" w:customStyle="1" w:styleId="question">
    <w:name w:val="question"/>
    <w:basedOn w:val="1"/>
    <w:rsid w:val="0021210E"/>
    <w:pPr>
      <w:spacing w:before="170"/>
      <w:ind w:firstLine="0"/>
    </w:pPr>
    <w:rPr>
      <w:b/>
      <w:bCs/>
      <w:color w:val="auto"/>
    </w:rPr>
  </w:style>
  <w:style w:type="paragraph" w:customStyle="1" w:styleId="Subhead1">
    <w:name w:val="Subhead 1"/>
    <w:basedOn w:val="Headline"/>
    <w:rsid w:val="0021210E"/>
    <w:pPr>
      <w:spacing w:after="0"/>
    </w:pPr>
    <w:rPr>
      <w:color w:val="auto"/>
      <w:sz w:val="20"/>
      <w:szCs w:val="20"/>
    </w:rPr>
  </w:style>
  <w:style w:type="paragraph" w:customStyle="1" w:styleId="1">
    <w:name w:val="Основной текст1"/>
    <w:rsid w:val="0021210E"/>
    <w:pPr>
      <w:tabs>
        <w:tab w:val="right" w:leader="dot" w:pos="6009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SchoolDL" w:hAnsi="SchoolDL" w:cs="SchoolDL"/>
      <w:color w:val="000000"/>
    </w:rPr>
  </w:style>
  <w:style w:type="table" w:styleId="a4">
    <w:name w:val="Table Grid"/>
    <w:basedOn w:val="a1"/>
    <w:uiPriority w:val="39"/>
    <w:rsid w:val="005E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E0DF5"/>
    <w:rPr>
      <w:b/>
      <w:bCs/>
    </w:rPr>
  </w:style>
  <w:style w:type="paragraph" w:customStyle="1" w:styleId="firstline-noindent">
    <w:name w:val="firstline-noindent"/>
    <w:basedOn w:val="a"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paragraph" w:customStyle="1" w:styleId="topmargin">
    <w:name w:val="topmargin"/>
    <w:basedOn w:val="a"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paragraph" w:customStyle="1" w:styleId="align-left">
    <w:name w:val="align-left"/>
    <w:basedOn w:val="a"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character" w:styleId="a5">
    <w:name w:val="Emphasis"/>
    <w:basedOn w:val="a0"/>
    <w:uiPriority w:val="20"/>
    <w:qFormat/>
    <w:rsid w:val="005E0DF5"/>
    <w:rPr>
      <w:i/>
      <w:iCs/>
    </w:rPr>
  </w:style>
  <w:style w:type="paragraph" w:styleId="a6">
    <w:name w:val="Normal (Web)"/>
    <w:basedOn w:val="a"/>
    <w:uiPriority w:val="99"/>
    <w:unhideWhenUsed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paragraph" w:customStyle="1" w:styleId="align-right">
    <w:name w:val="align-right"/>
    <w:basedOn w:val="a"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paragraph" w:customStyle="1" w:styleId="margin-signature">
    <w:name w:val="margin-signature"/>
    <w:basedOn w:val="a"/>
    <w:rsid w:val="005E0DF5"/>
    <w:pPr>
      <w:widowControl/>
      <w:autoSpaceDE/>
      <w:autoSpaceDN/>
      <w:adjustRightInd/>
      <w:spacing w:before="100" w:beforeAutospacing="1" w:after="100" w:afterAutospacing="1"/>
      <w:ind w:firstLine="0"/>
    </w:pPr>
    <w:rPr>
      <w:szCs w:val="24"/>
    </w:rPr>
  </w:style>
  <w:style w:type="character" w:customStyle="1" w:styleId="nowrap">
    <w:name w:val="nowrap"/>
    <w:basedOn w:val="a0"/>
    <w:rsid w:val="005E0DF5"/>
  </w:style>
  <w:style w:type="character" w:styleId="a7">
    <w:name w:val="Hyperlink"/>
    <w:basedOn w:val="a0"/>
    <w:uiPriority w:val="99"/>
    <w:unhideWhenUsed/>
    <w:rsid w:val="007525C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D723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72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7232"/>
    <w:rPr>
      <w:sz w:val="24"/>
    </w:rPr>
  </w:style>
  <w:style w:type="paragraph" w:styleId="ab">
    <w:name w:val="footer"/>
    <w:basedOn w:val="a"/>
    <w:link w:val="ac"/>
    <w:uiPriority w:val="99"/>
    <w:unhideWhenUsed/>
    <w:rsid w:val="00CD72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72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6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2018-03-28T02:07:00Z</dcterms:created>
  <dcterms:modified xsi:type="dcterms:W3CDTF">2018-03-28T02:07:00Z</dcterms:modified>
</cp:coreProperties>
</file>