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Всемирный Дом Справедливости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Отдел секретариата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6 октября 1998 г.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Некоторым Национальным Духовным Собраниям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Всемирный Дом Справедливости попросил нас сообщить вам о недавнем развитии событий в Иране.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Новый, двойной удар был нанесен на прошлой неделе по общине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Ирана. Во-первых, он был нацелен на то, чтобы парализовать академическую образовательную деятельность среди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>; во-вторых, была предпринята очередная попытка</w:t>
      </w:r>
      <w:r>
        <w:rPr>
          <w:sz w:val="24"/>
          <w:szCs w:val="24"/>
        </w:rPr>
        <w:t xml:space="preserve"> дестабилизировать семьи </w:t>
      </w:r>
      <w:proofErr w:type="spellStart"/>
      <w:r>
        <w:rPr>
          <w:sz w:val="24"/>
          <w:szCs w:val="24"/>
        </w:rPr>
        <w:t>бахаи</w:t>
      </w:r>
      <w:proofErr w:type="spellEnd"/>
      <w:r>
        <w:rPr>
          <w:sz w:val="24"/>
          <w:szCs w:val="24"/>
        </w:rPr>
        <w:t>.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Появились сообщения об арестах свыше 36 преподавателей и сотрудников Института высшего образования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(ИВОБ), произошедшие между 29 сентября и 3 октября в разных городах страны. Как стало известно, большинство из них сейчас уже освобождены, но пять человек в Тебризе и двое в Тегеране по-прежнему находятся под стражей. Аресты были произведены сотрудниками Иранского правительственного </w:t>
      </w:r>
      <w:proofErr w:type="spellStart"/>
      <w:r w:rsidRPr="009C5AC4">
        <w:rPr>
          <w:sz w:val="24"/>
          <w:szCs w:val="24"/>
        </w:rPr>
        <w:t>разведоргана</w:t>
      </w:r>
      <w:proofErr w:type="spellEnd"/>
      <w:r w:rsidRPr="009C5AC4">
        <w:rPr>
          <w:sz w:val="24"/>
          <w:szCs w:val="24"/>
        </w:rPr>
        <w:t xml:space="preserve"> —</w:t>
      </w:r>
      <w:r w:rsidR="00BE329E">
        <w:rPr>
          <w:sz w:val="24"/>
          <w:szCs w:val="24"/>
        </w:rPr>
        <w:t xml:space="preserve"> </w:t>
      </w:r>
      <w:r w:rsidRPr="009C5AC4">
        <w:rPr>
          <w:sz w:val="24"/>
          <w:szCs w:val="24"/>
        </w:rPr>
        <w:t xml:space="preserve">Министерства информации, и сопровождались конфискацией учебных пособий, научных трудов и документов, около 70 компьютеров и предметов обстановки, используемых для занятий, включая столы и скамейки. От арестованных потребовали подписать декларацию о прекращении деятельности ИВОБ с 29 сентября и о том, что они больше не сотрудничают с этой организацией. Задержанные отказались подписывать подобного рода заявления. 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Рейды более полутысячи домов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по всей стране пополнили список преследований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>, осуществляемых офицерами разведслужбы.</w:t>
      </w:r>
      <w:bookmarkStart w:id="0" w:name="_GoBack"/>
      <w:bookmarkEnd w:id="0"/>
      <w:r w:rsidRPr="009C5AC4">
        <w:rPr>
          <w:sz w:val="24"/>
          <w:szCs w:val="24"/>
        </w:rPr>
        <w:t xml:space="preserve"> На запросы о конфискации домашнего имущества, такого как телевизоры и предметы мебели, эти офицеры заявили, что получили разрешение от Генерального прокурора забрать все, что они захотят. 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Волна арестов и преследований носит явные признаки организованной из центра кампании, предназначенной дать толчок к проведению в жизнь объявленной политики Иранского правительства на уничтожение общины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и вынуждения ее членов обратиться в Ислам. Эта политика стала достоянием гласности в 1993 году, когда случайно стал известен тот факт, что Высший Революционный Совет Ирана ранее сформулировал позицию по "вопросу о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>" в секретном документе, датированном 25 февраля 1991 г. и подписанном Аятоллой Хомейни. Документ содержал заявления, например, такого</w:t>
      </w:r>
      <w:r w:rsidR="00BE329E">
        <w:rPr>
          <w:sz w:val="24"/>
          <w:szCs w:val="24"/>
        </w:rPr>
        <w:t xml:space="preserve"> </w:t>
      </w:r>
      <w:r w:rsidRPr="009C5AC4">
        <w:rPr>
          <w:sz w:val="24"/>
          <w:szCs w:val="24"/>
        </w:rPr>
        <w:t xml:space="preserve">рода: </w:t>
      </w:r>
    </w:p>
    <w:p w:rsidR="009C5AC4" w:rsidRPr="009C5AC4" w:rsidRDefault="009C5AC4" w:rsidP="00BE329E">
      <w:pPr>
        <w:spacing w:line="276" w:lineRule="auto"/>
        <w:ind w:left="708"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«Действия правительства в отношении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должны быть таковы, чтобы блокировать их развитие. </w:t>
      </w:r>
    </w:p>
    <w:p w:rsidR="009C5AC4" w:rsidRPr="009C5AC4" w:rsidRDefault="009C5AC4" w:rsidP="00BE329E">
      <w:pPr>
        <w:spacing w:line="276" w:lineRule="auto"/>
        <w:ind w:left="708"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Они должны исключаться из университетов, как на стадии поступления, так и в процессе учебы, как только станет известно, что они </w:t>
      </w:r>
      <w:proofErr w:type="spellStart"/>
      <w:r>
        <w:rPr>
          <w:sz w:val="24"/>
          <w:szCs w:val="24"/>
        </w:rPr>
        <w:t>бахаи</w:t>
      </w:r>
      <w:proofErr w:type="spellEnd"/>
      <w:r>
        <w:rPr>
          <w:sz w:val="24"/>
          <w:szCs w:val="24"/>
        </w:rPr>
        <w:t>.</w:t>
      </w:r>
    </w:p>
    <w:p w:rsidR="009C5AC4" w:rsidRPr="009C5AC4" w:rsidRDefault="009C5AC4" w:rsidP="00BE329E">
      <w:pPr>
        <w:spacing w:line="276" w:lineRule="auto"/>
        <w:ind w:left="708" w:firstLine="0"/>
        <w:rPr>
          <w:sz w:val="24"/>
          <w:szCs w:val="24"/>
        </w:rPr>
      </w:pPr>
      <w:r w:rsidRPr="009C5AC4">
        <w:rPr>
          <w:sz w:val="24"/>
          <w:szCs w:val="24"/>
        </w:rPr>
        <w:t>Должен быть разработан план по обнаружению и уничтожению их культурных корней и связей за предел</w:t>
      </w:r>
      <w:r>
        <w:rPr>
          <w:sz w:val="24"/>
          <w:szCs w:val="24"/>
        </w:rPr>
        <w:t>ами страны.</w:t>
      </w:r>
    </w:p>
    <w:p w:rsidR="009C5AC4" w:rsidRPr="009C5AC4" w:rsidRDefault="009C5AC4" w:rsidP="00BE329E">
      <w:pPr>
        <w:spacing w:line="276" w:lineRule="auto"/>
        <w:ind w:left="708" w:firstLine="0"/>
        <w:rPr>
          <w:sz w:val="24"/>
          <w:szCs w:val="24"/>
        </w:rPr>
      </w:pPr>
      <w:r w:rsidRPr="009C5AC4">
        <w:rPr>
          <w:sz w:val="24"/>
          <w:szCs w:val="24"/>
        </w:rPr>
        <w:t xml:space="preserve">Отказывать в приеме на работу и увольнять, если декларируют </w:t>
      </w:r>
      <w:r>
        <w:rPr>
          <w:sz w:val="24"/>
          <w:szCs w:val="24"/>
        </w:rPr>
        <w:t xml:space="preserve">свою принадлежность к </w:t>
      </w:r>
      <w:proofErr w:type="spellStart"/>
      <w:r>
        <w:rPr>
          <w:sz w:val="24"/>
          <w:szCs w:val="24"/>
        </w:rPr>
        <w:t>бахаи</w:t>
      </w:r>
      <w:proofErr w:type="spellEnd"/>
      <w:r>
        <w:rPr>
          <w:sz w:val="24"/>
          <w:szCs w:val="24"/>
        </w:rPr>
        <w:t>.</w:t>
      </w:r>
    </w:p>
    <w:p w:rsidR="009C5AC4" w:rsidRPr="009C5AC4" w:rsidRDefault="009C5AC4" w:rsidP="00BE329E">
      <w:pPr>
        <w:spacing w:line="276" w:lineRule="auto"/>
        <w:ind w:left="708" w:firstLine="0"/>
        <w:rPr>
          <w:sz w:val="24"/>
          <w:szCs w:val="24"/>
        </w:rPr>
      </w:pPr>
      <w:r w:rsidRPr="009C5AC4">
        <w:rPr>
          <w:sz w:val="24"/>
          <w:szCs w:val="24"/>
        </w:rPr>
        <w:t>Не позволять занимать влиятельные должности, например, в сфере образования, и т.д.»</w:t>
      </w: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lastRenderedPageBreak/>
        <w:t xml:space="preserve">Очевидно, что Иранское правительство употребило все средства для достижения этой цели; среди них запрещение административных институтов Веры, прекращение занятий по моральному воспитанию детей и молодежи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, экономическое ущемление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 при помощи таких мер, как увольнение, отказ в пенсии, конфискация имущества и запрет на поступление в высшие учебные заведения Ирана молодежи </w:t>
      </w:r>
      <w:proofErr w:type="spellStart"/>
      <w:r w:rsidRPr="009C5AC4">
        <w:rPr>
          <w:sz w:val="24"/>
          <w:szCs w:val="24"/>
        </w:rPr>
        <w:t>бахаи</w:t>
      </w:r>
      <w:proofErr w:type="spellEnd"/>
      <w:r w:rsidRPr="009C5AC4">
        <w:rPr>
          <w:sz w:val="24"/>
          <w:szCs w:val="24"/>
        </w:rPr>
        <w:t xml:space="preserve">. Недавние нападки Иранских властей могут рассматриваться как осуществление части этого плана. </w:t>
      </w:r>
    </w:p>
    <w:p w:rsidR="009C5AC4" w:rsidRDefault="009C5AC4" w:rsidP="00BE329E">
      <w:pPr>
        <w:spacing w:line="276" w:lineRule="auto"/>
        <w:ind w:firstLine="0"/>
        <w:rPr>
          <w:sz w:val="24"/>
          <w:szCs w:val="24"/>
        </w:rPr>
      </w:pP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</w:p>
    <w:p w:rsidR="009C5AC4" w:rsidRPr="009C5AC4" w:rsidRDefault="009C5AC4" w:rsidP="00BE329E">
      <w:pPr>
        <w:spacing w:line="276" w:lineRule="auto"/>
        <w:ind w:firstLine="0"/>
        <w:rPr>
          <w:sz w:val="24"/>
          <w:szCs w:val="24"/>
        </w:rPr>
      </w:pPr>
      <w:r w:rsidRPr="009C5AC4">
        <w:rPr>
          <w:sz w:val="24"/>
          <w:szCs w:val="24"/>
        </w:rPr>
        <w:t>Отдел секретариата</w:t>
      </w:r>
    </w:p>
    <w:sectPr w:rsidR="009C5AC4" w:rsidRPr="009C5AC4" w:rsidSect="00BE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80" w:rsidRDefault="00D15D80" w:rsidP="0007245B">
      <w:pPr>
        <w:spacing w:before="0" w:after="0"/>
      </w:pPr>
      <w:r>
        <w:separator/>
      </w:r>
    </w:p>
  </w:endnote>
  <w:endnote w:type="continuationSeparator" w:id="0">
    <w:p w:rsidR="00D15D80" w:rsidRDefault="00D15D80" w:rsidP="000724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80" w:rsidRDefault="00D15D80" w:rsidP="0007245B">
      <w:pPr>
        <w:spacing w:before="0" w:after="0"/>
      </w:pPr>
      <w:r>
        <w:separator/>
      </w:r>
    </w:p>
  </w:footnote>
  <w:footnote w:type="continuationSeparator" w:id="0">
    <w:p w:rsidR="00D15D80" w:rsidRDefault="00D15D80" w:rsidP="000724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5B" w:rsidRDefault="000724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5A6323C"/>
    <w:lvl w:ilvl="0">
      <w:start w:val="1"/>
      <w:numFmt w:val="decimal"/>
      <w:pStyle w:val="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2"/>
      <w:lvlText w:val="%1.%2."/>
      <w:legacy w:legacy="1" w:legacySpace="120" w:legacyIndent="432"/>
      <w:lvlJc w:val="left"/>
      <w:pPr>
        <w:ind w:hanging="432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09C18CE"/>
    <w:multiLevelType w:val="hybridMultilevel"/>
    <w:tmpl w:val="8B84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7D42"/>
    <w:multiLevelType w:val="hybridMultilevel"/>
    <w:tmpl w:val="2FB6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73E25"/>
    <w:multiLevelType w:val="hybridMultilevel"/>
    <w:tmpl w:val="81C4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37326"/>
    <w:multiLevelType w:val="hybridMultilevel"/>
    <w:tmpl w:val="A8F8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3"/>
    <w:rsid w:val="0007245B"/>
    <w:rsid w:val="000950F3"/>
    <w:rsid w:val="00266A7E"/>
    <w:rsid w:val="006603AD"/>
    <w:rsid w:val="006C753F"/>
    <w:rsid w:val="009C5AC4"/>
    <w:rsid w:val="00A05D3D"/>
    <w:rsid w:val="00B671F8"/>
    <w:rsid w:val="00BE329E"/>
    <w:rsid w:val="00BF7F22"/>
    <w:rsid w:val="00D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90" w:after="90" w:line="240" w:lineRule="auto"/>
      <w:ind w:firstLine="346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"/>
      </w:numPr>
      <w:tabs>
        <w:tab w:val="left" w:pos="426"/>
      </w:tabs>
      <w:overflowPunct w:val="0"/>
      <w:autoSpaceDE w:val="0"/>
      <w:autoSpaceDN w:val="0"/>
      <w:adjustRightInd w:val="0"/>
      <w:spacing w:before="160"/>
      <w:ind w:firstLine="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verflowPunct w:val="0"/>
      <w:autoSpaceDE w:val="0"/>
      <w:autoSpaceDN w:val="0"/>
      <w:adjustRightInd w:val="0"/>
      <w:ind w:firstLine="397"/>
      <w:textAlignment w:val="baseline"/>
      <w:outlineLvl w:val="2"/>
    </w:pPr>
    <w:rPr>
      <w:b/>
      <w:bCs/>
      <w:small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0F3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a heading"/>
    <w:basedOn w:val="a"/>
    <w:next w:val="a"/>
    <w:uiPriority w:val="99"/>
    <w:pPr>
      <w:overflowPunct w:val="0"/>
      <w:autoSpaceDE w:val="0"/>
      <w:autoSpaceDN w:val="0"/>
      <w:adjustRightInd w:val="0"/>
      <w:spacing w:before="120"/>
      <w:ind w:firstLine="397"/>
      <w:textAlignment w:val="baseline"/>
    </w:pPr>
    <w:rPr>
      <w:rFonts w:ascii="Arial" w:hAnsi="Arial" w:cs="Arial"/>
      <w:b/>
      <w:bCs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annotation reference"/>
    <w:basedOn w:val="a0"/>
    <w:uiPriority w:val="99"/>
    <w:rPr>
      <w:sz w:val="16"/>
      <w:szCs w:val="16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Title"/>
    <w:basedOn w:val="a"/>
    <w:link w:val="a8"/>
    <w:uiPriority w:val="99"/>
    <w:qFormat/>
    <w:pPr>
      <w:overflowPunct w:val="0"/>
      <w:autoSpaceDE w:val="0"/>
      <w:autoSpaceDN w:val="0"/>
      <w:adjustRightInd w:val="0"/>
      <w:spacing w:before="240" w:after="60"/>
      <w:ind w:firstLine="397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9">
    <w:name w:val="Решение"/>
    <w:basedOn w:val="21"/>
    <w:uiPriority w:val="99"/>
    <w:pPr>
      <w:spacing w:before="120"/>
      <w:ind w:left="0"/>
    </w:pPr>
    <w:rPr>
      <w:i/>
      <w:iCs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aa">
    <w:name w:val="Block Text"/>
    <w:basedOn w:val="a"/>
    <w:uiPriority w:val="99"/>
    <w:pPr>
      <w:spacing w:before="120" w:after="120"/>
      <w:ind w:left="284" w:firstLine="284"/>
    </w:pPr>
    <w:rPr>
      <w:b/>
      <w:bCs/>
    </w:rPr>
  </w:style>
  <w:style w:type="table" w:styleId="ab">
    <w:name w:val="Table Grid"/>
    <w:basedOn w:val="a1"/>
    <w:uiPriority w:val="39"/>
    <w:rsid w:val="000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950F3"/>
    <w:rPr>
      <w:b/>
      <w:bCs/>
      <w:i/>
      <w:iCs/>
      <w:sz w:val="26"/>
      <w:szCs w:val="26"/>
      <w:lang w:eastAsia="en-US"/>
    </w:rPr>
  </w:style>
  <w:style w:type="paragraph" w:customStyle="1" w:styleId="firstline-noindent">
    <w:name w:val="firstline-noindent"/>
    <w:basedOn w:val="a"/>
    <w:rsid w:val="000950F3"/>
    <w:pPr>
      <w:spacing w:before="0" w:after="264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0950F3"/>
    <w:pPr>
      <w:spacing w:before="0" w:after="264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0950F3"/>
    <w:pPr>
      <w:spacing w:before="0" w:after="264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0950F3"/>
    <w:pPr>
      <w:spacing w:before="0" w:after="264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245B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07245B"/>
    <w:rPr>
      <w:rFonts w:ascii="Times New Roman" w:hAnsi="Times New Roman" w:cs="Times New Roman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07245B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07245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9848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Известия об аресте сотрудников института и рейдах в домах бахаи</dc:title>
  <dc:subject/>
  <dc:creator/>
  <cp:keywords/>
  <dc:description/>
  <cp:lastModifiedBy/>
  <cp:revision>1</cp:revision>
  <dcterms:created xsi:type="dcterms:W3CDTF">2015-04-12T16:15:00Z</dcterms:created>
  <dcterms:modified xsi:type="dcterms:W3CDTF">2015-04-12T16:16:00Z</dcterms:modified>
</cp:coreProperties>
</file>