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27C81" w:rsidRDefault="00AE203E">
      <w:pPr>
        <w:jc w:val="center"/>
        <w:rPr>
          <w:caps/>
          <w:sz w:val="24"/>
          <w:szCs w:val="22"/>
        </w:rPr>
      </w:pPr>
      <w:r w:rsidRPr="00627C81">
        <w:rPr>
          <w:caps/>
          <w:sz w:val="24"/>
          <w:szCs w:val="22"/>
        </w:rPr>
        <w:t>Всемирный Дом Справедливости</w:t>
      </w:r>
    </w:p>
    <w:p w:rsidR="00000000" w:rsidRPr="00627C81" w:rsidRDefault="00AE203E">
      <w:pPr>
        <w:jc w:val="center"/>
        <w:rPr>
          <w:caps/>
          <w:sz w:val="24"/>
          <w:szCs w:val="22"/>
        </w:rPr>
      </w:pPr>
    </w:p>
    <w:p w:rsidR="00000000" w:rsidRPr="00627C81" w:rsidRDefault="00AE203E">
      <w:pPr>
        <w:jc w:val="center"/>
        <w:rPr>
          <w:sz w:val="24"/>
          <w:szCs w:val="22"/>
        </w:rPr>
      </w:pPr>
    </w:p>
    <w:p w:rsidR="00000000" w:rsidRPr="00627C81" w:rsidRDefault="00AE203E">
      <w:pPr>
        <w:jc w:val="center"/>
        <w:rPr>
          <w:sz w:val="24"/>
          <w:szCs w:val="22"/>
        </w:rPr>
      </w:pPr>
      <w:r w:rsidRPr="00627C81">
        <w:rPr>
          <w:sz w:val="24"/>
          <w:szCs w:val="22"/>
        </w:rPr>
        <w:t xml:space="preserve">14 января 2001 </w:t>
      </w:r>
    </w:p>
    <w:p w:rsidR="00000000" w:rsidRPr="00627C81" w:rsidRDefault="00AE203E">
      <w:pPr>
        <w:rPr>
          <w:sz w:val="24"/>
          <w:szCs w:val="22"/>
        </w:rPr>
      </w:pPr>
    </w:p>
    <w:p w:rsidR="00000000" w:rsidRPr="00627C81" w:rsidRDefault="00AE203E">
      <w:pPr>
        <w:rPr>
          <w:sz w:val="24"/>
          <w:szCs w:val="22"/>
        </w:rPr>
      </w:pPr>
      <w:r w:rsidRPr="00627C81">
        <w:rPr>
          <w:sz w:val="24"/>
          <w:szCs w:val="22"/>
        </w:rPr>
        <w:t>К Конференции, посвященной торжественному открытию</w:t>
      </w:r>
    </w:p>
    <w:p w:rsidR="00000000" w:rsidRDefault="00627C81">
      <w:pPr>
        <w:rPr>
          <w:sz w:val="24"/>
          <w:szCs w:val="22"/>
        </w:rPr>
      </w:pPr>
      <w:r w:rsidRPr="00627C81">
        <w:rPr>
          <w:sz w:val="24"/>
          <w:szCs w:val="22"/>
        </w:rPr>
        <w:t>з</w:t>
      </w:r>
      <w:r w:rsidR="00AE203E" w:rsidRPr="00627C81">
        <w:rPr>
          <w:sz w:val="24"/>
          <w:szCs w:val="22"/>
        </w:rPr>
        <w:t>дания Международного Центра по Обучению</w:t>
      </w:r>
    </w:p>
    <w:p w:rsidR="00627C81" w:rsidRPr="00627C81" w:rsidRDefault="00627C81">
      <w:pPr>
        <w:rPr>
          <w:sz w:val="24"/>
          <w:szCs w:val="22"/>
        </w:rPr>
      </w:pPr>
      <w:bookmarkStart w:id="0" w:name="_GoBack"/>
      <w:bookmarkEnd w:id="0"/>
    </w:p>
    <w:p w:rsidR="00000000" w:rsidRPr="00627C81" w:rsidRDefault="00AE203E">
      <w:pPr>
        <w:rPr>
          <w:sz w:val="24"/>
          <w:szCs w:val="22"/>
        </w:rPr>
      </w:pPr>
    </w:p>
    <w:p w:rsidR="00000000" w:rsidRPr="00627C81" w:rsidRDefault="00AE203E">
      <w:pPr>
        <w:rPr>
          <w:sz w:val="24"/>
          <w:szCs w:val="22"/>
        </w:rPr>
      </w:pPr>
      <w:r w:rsidRPr="00627C81">
        <w:rPr>
          <w:sz w:val="24"/>
          <w:szCs w:val="22"/>
        </w:rPr>
        <w:t>Возлюбленные друзья</w:t>
      </w:r>
      <w:r w:rsidRPr="00627C81">
        <w:rPr>
          <w:sz w:val="24"/>
          <w:szCs w:val="22"/>
        </w:rPr>
        <w:t>!</w:t>
      </w:r>
    </w:p>
    <w:p w:rsidR="00000000" w:rsidRPr="00627C81" w:rsidRDefault="00AE203E">
      <w:pPr>
        <w:rPr>
          <w:sz w:val="24"/>
          <w:szCs w:val="22"/>
        </w:rPr>
      </w:pPr>
    </w:p>
    <w:p w:rsidR="00000000" w:rsidRPr="00627C81" w:rsidRDefault="00AE203E">
      <w:pPr>
        <w:pStyle w:val="a3"/>
        <w:rPr>
          <w:sz w:val="24"/>
        </w:rPr>
      </w:pPr>
      <w:r w:rsidRPr="00627C81">
        <w:rPr>
          <w:sz w:val="24"/>
        </w:rPr>
        <w:t>Нас переполняет чувство триумфа, когда мы задумываемся над значимостью того, что Междуна</w:t>
      </w:r>
      <w:r w:rsidRPr="00627C81">
        <w:rPr>
          <w:sz w:val="24"/>
        </w:rPr>
        <w:softHyphen/>
        <w:t>род</w:t>
      </w:r>
      <w:r w:rsidRPr="00627C81">
        <w:rPr>
          <w:sz w:val="24"/>
        </w:rPr>
        <w:t>ный Центр по Обучению занимает свое постоянное место на Горе Господа. Это событие знаменует начинание, которое будущие поколения будут считать великолепной главой в анналах нашей Веры.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 xml:space="preserve">Как радостно, что Десницы Дела Бога Али-Акбар </w:t>
      </w:r>
      <w:proofErr w:type="spellStart"/>
      <w:r w:rsidRPr="00627C81">
        <w:rPr>
          <w:sz w:val="24"/>
          <w:szCs w:val="22"/>
        </w:rPr>
        <w:t>Фурутан</w:t>
      </w:r>
      <w:proofErr w:type="spellEnd"/>
      <w:r w:rsidRPr="00627C81">
        <w:rPr>
          <w:sz w:val="24"/>
          <w:szCs w:val="22"/>
        </w:rPr>
        <w:t xml:space="preserve"> и Али-Мухаммад В</w:t>
      </w:r>
      <w:r w:rsidRPr="00627C81">
        <w:rPr>
          <w:sz w:val="24"/>
          <w:szCs w:val="22"/>
        </w:rPr>
        <w:t xml:space="preserve">арга могут участвовать в этих мероприятиях! Мы выражаем огромный долг благодарности им и тем из их высокого сана, кто покинул нас, которым мы </w:t>
      </w:r>
      <w:r w:rsidRPr="00627C81">
        <w:rPr>
          <w:sz w:val="24"/>
          <w:szCs w:val="22"/>
        </w:rPr>
        <w:t xml:space="preserve">в </w:t>
      </w:r>
      <w:r w:rsidRPr="00627C81">
        <w:rPr>
          <w:sz w:val="24"/>
          <w:szCs w:val="22"/>
        </w:rPr>
        <w:t>большой степени обязаны</w:t>
      </w:r>
      <w:r w:rsidRPr="00627C81">
        <w:rPr>
          <w:sz w:val="24"/>
          <w:szCs w:val="22"/>
        </w:rPr>
        <w:t xml:space="preserve"> </w:t>
      </w:r>
      <w:r w:rsidRPr="00627C81">
        <w:rPr>
          <w:sz w:val="24"/>
          <w:szCs w:val="22"/>
        </w:rPr>
        <w:t>тем событием, что мы собрались отпраздновать.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И насколько подобающе то, что Континентал</w:t>
      </w:r>
      <w:r w:rsidRPr="00627C81">
        <w:rPr>
          <w:sz w:val="24"/>
          <w:szCs w:val="22"/>
        </w:rPr>
        <w:t>ьные Советники и их помощники с</w:t>
      </w:r>
      <w:r w:rsidRPr="00627C81">
        <w:rPr>
          <w:sz w:val="24"/>
          <w:szCs w:val="22"/>
        </w:rPr>
        <w:t xml:space="preserve"> пяти континентов находятся здесь, чтобы засвидетельствовать такое благоприятное начинание! Присутствие членов Вспомогательных Коллегий является такой необычной особенностью встречи, что мы чувствуем необходимость обратиться</w:t>
      </w:r>
      <w:r w:rsidRPr="00627C81">
        <w:rPr>
          <w:sz w:val="24"/>
          <w:szCs w:val="22"/>
        </w:rPr>
        <w:t xml:space="preserve"> с размышлениями именно к ним. Поистине, ни на одном событии прошлого не собирались на Святой Земле основные участники института Советников.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С сердцами, наполненными радостью, мы обращаем к каждому члену Вспомогательных Коллегий слова особого и нежного пр</w:t>
      </w:r>
      <w:r w:rsidRPr="00627C81">
        <w:rPr>
          <w:sz w:val="24"/>
          <w:szCs w:val="22"/>
        </w:rPr>
        <w:t>иветствия. Мы ис</w:t>
      </w:r>
      <w:r w:rsidR="00627C81" w:rsidRPr="00627C81">
        <w:rPr>
          <w:sz w:val="24"/>
          <w:szCs w:val="22"/>
        </w:rPr>
        <w:t>пользуем эту возможность, чтобы</w:t>
      </w:r>
      <w:r w:rsidRPr="00627C81">
        <w:rPr>
          <w:sz w:val="24"/>
          <w:szCs w:val="22"/>
        </w:rPr>
        <w:t xml:space="preserve"> поприветствовать и поблагодарить этих служителей того института, который постоянно демонстрирует крайнюю значительность своей жизненно важной роли в прогрессе Дела </w:t>
      </w:r>
      <w:proofErr w:type="spellStart"/>
      <w:r w:rsidRPr="00627C81">
        <w:rPr>
          <w:sz w:val="24"/>
          <w:szCs w:val="22"/>
        </w:rPr>
        <w:t>Бахауллы</w:t>
      </w:r>
      <w:proofErr w:type="spellEnd"/>
      <w:r w:rsidRPr="00627C81">
        <w:rPr>
          <w:sz w:val="24"/>
          <w:szCs w:val="22"/>
        </w:rPr>
        <w:t xml:space="preserve"> по мере развертывания Божественног</w:t>
      </w:r>
      <w:r w:rsidRPr="00627C81">
        <w:rPr>
          <w:sz w:val="24"/>
          <w:szCs w:val="22"/>
        </w:rPr>
        <w:t>о Плана. Как в такой момент не воззвать, прежде всего, к памяти того, в чьем божественно вдохновленном разуме обрела форму концепция Вспомогательных Коллегий? До момента своей смерти в 1</w:t>
      </w:r>
      <w:r w:rsidR="00627C81" w:rsidRPr="00627C81">
        <w:rPr>
          <w:sz w:val="24"/>
          <w:szCs w:val="22"/>
        </w:rPr>
        <w:t xml:space="preserve">957 году </w:t>
      </w:r>
      <w:proofErr w:type="spellStart"/>
      <w:r w:rsidR="00627C81" w:rsidRPr="00627C81">
        <w:rPr>
          <w:sz w:val="24"/>
          <w:szCs w:val="22"/>
        </w:rPr>
        <w:t>Шоги</w:t>
      </w:r>
      <w:proofErr w:type="spellEnd"/>
      <w:r w:rsidR="00627C81" w:rsidRPr="00627C81">
        <w:rPr>
          <w:sz w:val="24"/>
          <w:szCs w:val="22"/>
        </w:rPr>
        <w:t xml:space="preserve"> </w:t>
      </w:r>
      <w:proofErr w:type="spellStart"/>
      <w:r w:rsidR="00627C81" w:rsidRPr="00627C81">
        <w:rPr>
          <w:sz w:val="24"/>
          <w:szCs w:val="22"/>
        </w:rPr>
        <w:t>Эффенди</w:t>
      </w:r>
      <w:proofErr w:type="spellEnd"/>
      <w:r w:rsidR="00627C81" w:rsidRPr="00627C81">
        <w:rPr>
          <w:sz w:val="24"/>
          <w:szCs w:val="22"/>
        </w:rPr>
        <w:t xml:space="preserve"> призвал к</w:t>
      </w:r>
      <w:r w:rsidRPr="00627C81">
        <w:rPr>
          <w:sz w:val="24"/>
          <w:szCs w:val="22"/>
        </w:rPr>
        <w:t xml:space="preserve"> назначению 72 таких служителей, котор</w:t>
      </w:r>
      <w:r w:rsidRPr="00627C81">
        <w:rPr>
          <w:sz w:val="24"/>
          <w:szCs w:val="22"/>
        </w:rPr>
        <w:t>ые были поровну распределены между двумя Коллегиями на каждом из пяти континентов; благодаря институциональному росту, который произошел с того времени, число возросло почти до одной тысячи.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Международный Центр по Обучению занимает свое место в сердце раз</w:t>
      </w:r>
      <w:r w:rsidR="00627C81" w:rsidRPr="00627C81">
        <w:rPr>
          <w:sz w:val="24"/>
          <w:szCs w:val="22"/>
        </w:rPr>
        <w:t xml:space="preserve">ветвленного, всемирного </w:t>
      </w:r>
      <w:r w:rsidRPr="00627C81">
        <w:rPr>
          <w:sz w:val="24"/>
          <w:szCs w:val="22"/>
        </w:rPr>
        <w:t>института и мы можем с готовностью подтвердить создание системы, предназначенной для выполнения в будущем особых функций по распространению и защите, первоначально предписанных Десницам Дела – системы, которая черпала энергию из ру</w:t>
      </w:r>
      <w:r w:rsidRPr="00627C81">
        <w:rPr>
          <w:sz w:val="24"/>
          <w:szCs w:val="22"/>
        </w:rPr>
        <w:t xml:space="preserve">ководства и примера этих незаменимых служителей, назначенных </w:t>
      </w:r>
      <w:proofErr w:type="spellStart"/>
      <w:r w:rsidRPr="00627C81">
        <w:rPr>
          <w:sz w:val="24"/>
          <w:szCs w:val="22"/>
        </w:rPr>
        <w:t>Шоги</w:t>
      </w:r>
      <w:proofErr w:type="spellEnd"/>
      <w:r w:rsidRPr="00627C81">
        <w:rPr>
          <w:sz w:val="24"/>
          <w:szCs w:val="22"/>
        </w:rPr>
        <w:t xml:space="preserve"> </w:t>
      </w:r>
      <w:proofErr w:type="spellStart"/>
      <w:r w:rsidRPr="00627C81">
        <w:rPr>
          <w:sz w:val="24"/>
          <w:szCs w:val="22"/>
        </w:rPr>
        <w:t>Эффенди</w:t>
      </w:r>
      <w:proofErr w:type="spellEnd"/>
      <w:r w:rsidRPr="00627C81">
        <w:rPr>
          <w:sz w:val="24"/>
          <w:szCs w:val="22"/>
        </w:rPr>
        <w:t xml:space="preserve">. Это достижение само по себе является </w:t>
      </w:r>
      <w:r w:rsidRPr="00627C81">
        <w:rPr>
          <w:sz w:val="24"/>
          <w:szCs w:val="22"/>
        </w:rPr>
        <w:t>волнующим показателем того, насколько хорошо Дело продвигается вперед.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Вы, собравшиеся здесь члены Вспомогательных Коллегий, являетесь отражен</w:t>
      </w:r>
      <w:r w:rsidRPr="00627C81">
        <w:rPr>
          <w:sz w:val="24"/>
          <w:szCs w:val="22"/>
        </w:rPr>
        <w:t>ием всего человеческого мира. Вы происходите из разнообразных географических регионов и культурных условий, что делает вас истинными представителями поперечного разреза человеческой семьи. Ваш приезд сюда подтверждает существование динамичной, всемирной об</w:t>
      </w:r>
      <w:r w:rsidRPr="00627C81">
        <w:rPr>
          <w:sz w:val="24"/>
          <w:szCs w:val="22"/>
        </w:rPr>
        <w:t>щины и сигнализирует о возможностях продвижения процесса вступления отрядами, превышающего любые установленные рекорды. В отношении последнего, трудно переоценить значимость ваших немедленных будущих действий.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Недуги страдающего общества на любом уровне в</w:t>
      </w:r>
      <w:r w:rsidR="00627C81" w:rsidRPr="00627C81">
        <w:rPr>
          <w:sz w:val="24"/>
          <w:szCs w:val="22"/>
        </w:rPr>
        <w:t>о всех частях планеты раскрывают</w:t>
      </w:r>
      <w:r w:rsidRPr="00627C81">
        <w:rPr>
          <w:sz w:val="24"/>
          <w:szCs w:val="22"/>
        </w:rPr>
        <w:t xml:space="preserve"> вопиющую потребность мира в божественных лекарствах. Мы должны мгновенно реагировать на эту потребность. Такие действия в большей степени зависят от революционного видения, творческой энергии и систематических усилий член</w:t>
      </w:r>
      <w:r w:rsidRPr="00627C81">
        <w:rPr>
          <w:sz w:val="24"/>
          <w:szCs w:val="22"/>
        </w:rPr>
        <w:t>ов Вспомогательной Коллегии и их ассистентов, которые побуждают и воодушевляют индивидуумов, институты и общины действовать быстро, с постоянством и энтузиазмом.  Их работа на местном уровне, у самого истока индивидуальной и коллективной деятельности позво</w:t>
      </w:r>
      <w:r w:rsidRPr="00627C81">
        <w:rPr>
          <w:sz w:val="24"/>
          <w:szCs w:val="22"/>
        </w:rPr>
        <w:t>лит ответить на эту неотложную потребность.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 xml:space="preserve">Размышляя над возвышенной целью, которая в этот день собрала нас вместе, мы обнаруживаем свою неспособность адекватно описать наше изумление при виде свидетельств работы </w:t>
      </w:r>
      <w:proofErr w:type="spellStart"/>
      <w:r w:rsidRPr="00627C81">
        <w:rPr>
          <w:sz w:val="24"/>
          <w:szCs w:val="22"/>
        </w:rPr>
        <w:t>Бахауллы</w:t>
      </w:r>
      <w:proofErr w:type="spellEnd"/>
      <w:r w:rsidRPr="00627C81">
        <w:rPr>
          <w:sz w:val="24"/>
          <w:szCs w:val="22"/>
        </w:rPr>
        <w:t>. Мы находимся слишком близко к с</w:t>
      </w:r>
      <w:r w:rsidRPr="00627C81">
        <w:rPr>
          <w:sz w:val="24"/>
          <w:szCs w:val="22"/>
        </w:rPr>
        <w:t>обытию, чтобы осознать значимость того, что было так поразительно воздвигнуто. Но при обдумывании тех обстоятельств, что сопутствовали конструктивным событиям прошлого, в нас пробуждается некоторое чувство благодарности за их чудесные последствия в наше вр</w:t>
      </w:r>
      <w:r w:rsidRPr="00627C81">
        <w:rPr>
          <w:sz w:val="24"/>
          <w:szCs w:val="22"/>
        </w:rPr>
        <w:t xml:space="preserve">емя. Явление Скрижали к Кармель, </w:t>
      </w:r>
      <w:r w:rsidR="00627C81" w:rsidRPr="00627C81">
        <w:rPr>
          <w:sz w:val="24"/>
          <w:szCs w:val="22"/>
        </w:rPr>
        <w:t xml:space="preserve">погребение останков казненного </w:t>
      </w:r>
      <w:r w:rsidRPr="00627C81">
        <w:rPr>
          <w:sz w:val="24"/>
          <w:szCs w:val="22"/>
        </w:rPr>
        <w:t xml:space="preserve">Предвестника </w:t>
      </w:r>
      <w:proofErr w:type="spellStart"/>
      <w:r w:rsidRPr="00627C81">
        <w:rPr>
          <w:sz w:val="24"/>
          <w:szCs w:val="22"/>
        </w:rPr>
        <w:t>Бахауллы</w:t>
      </w:r>
      <w:proofErr w:type="spellEnd"/>
      <w:r w:rsidRPr="00627C81">
        <w:rPr>
          <w:sz w:val="24"/>
          <w:szCs w:val="22"/>
        </w:rPr>
        <w:t xml:space="preserve"> в мавзолее, построенном возлюбленным Учителем, создание нашим дорогим Хранителем Дуги на Горе Бога – размышление над этими историческими вехами озаряет наше понимание и </w:t>
      </w:r>
      <w:r w:rsidRPr="00627C81">
        <w:rPr>
          <w:sz w:val="24"/>
          <w:szCs w:val="22"/>
        </w:rPr>
        <w:t>вызывает в наших сердцах благодарность.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Путешествие, что привело вас к этим священным пределам, является началом вашего духовных достиже</w:t>
      </w:r>
      <w:r w:rsidR="00627C81" w:rsidRPr="00627C81">
        <w:rPr>
          <w:sz w:val="24"/>
          <w:szCs w:val="22"/>
        </w:rPr>
        <w:t>ний, которые будут прославляемы</w:t>
      </w:r>
      <w:r w:rsidRPr="00627C81">
        <w:rPr>
          <w:sz w:val="24"/>
          <w:szCs w:val="22"/>
        </w:rPr>
        <w:t xml:space="preserve"> в грядущие времена как ставшие свежим импульсом в продвижение Дела. Это именно те наде</w:t>
      </w:r>
      <w:r w:rsidRPr="00627C81">
        <w:rPr>
          <w:sz w:val="24"/>
          <w:szCs w:val="22"/>
        </w:rPr>
        <w:t>жды и ожидания, что мы лелеем. Ибо если вы в полной мере приобщитесь к освежающему духу Святых Усыпальниц и изопьете руководства, проистекающего из консультаций, в которых вы примете участие, не останется никаких сомнений, что вы обнаружите себя наполненны</w:t>
      </w:r>
      <w:r w:rsidRPr="00627C81">
        <w:rPr>
          <w:sz w:val="24"/>
          <w:szCs w:val="22"/>
        </w:rPr>
        <w:t>ми новой уверенностью, новой силой. Как могут наши усилия не увенчаться успехом при такой изобильной щедрости. Вероятнее всего, вы привнесете возрожденный пыл и освященные усилия в обязательные воспитательные задачи, за выполнение которых вы взялись в этот</w:t>
      </w:r>
      <w:r w:rsidRPr="00627C81">
        <w:rPr>
          <w:sz w:val="24"/>
          <w:szCs w:val="22"/>
        </w:rPr>
        <w:t xml:space="preserve"> значительный момент в развитии нашей славной Веры.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Наши молитвы соединяются с вашими, дабы Благословенная Красота щедро укрепил вас в служении Ему.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>Подпись: Всемирный Дом Справедливости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  <w:r w:rsidRPr="00627C81">
        <w:rPr>
          <w:sz w:val="24"/>
          <w:szCs w:val="22"/>
        </w:rPr>
        <w:t xml:space="preserve"> </w:t>
      </w: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000000" w:rsidRPr="00627C81" w:rsidRDefault="00AE203E">
      <w:pPr>
        <w:ind w:firstLine="397"/>
        <w:jc w:val="both"/>
        <w:rPr>
          <w:sz w:val="24"/>
          <w:szCs w:val="22"/>
        </w:rPr>
      </w:pPr>
    </w:p>
    <w:p w:rsidR="00AE203E" w:rsidRPr="00627C81" w:rsidRDefault="00AE203E">
      <w:pPr>
        <w:ind w:firstLine="397"/>
        <w:rPr>
          <w:sz w:val="24"/>
          <w:szCs w:val="22"/>
        </w:rPr>
      </w:pPr>
    </w:p>
    <w:sectPr w:rsidR="00AE203E" w:rsidRPr="00627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134" w:bottom="107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3E" w:rsidRDefault="00AE203E" w:rsidP="00F850EE">
      <w:r>
        <w:separator/>
      </w:r>
    </w:p>
  </w:endnote>
  <w:endnote w:type="continuationSeparator" w:id="0">
    <w:p w:rsidR="00AE203E" w:rsidRDefault="00AE203E" w:rsidP="00F8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3E" w:rsidRDefault="00AE203E" w:rsidP="00F850EE">
      <w:r>
        <w:separator/>
      </w:r>
    </w:p>
  </w:footnote>
  <w:footnote w:type="continuationSeparator" w:id="0">
    <w:p w:rsidR="00AE203E" w:rsidRDefault="00AE203E" w:rsidP="00F8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EE" w:rsidRDefault="00F850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1"/>
    <w:rsid w:val="00627C81"/>
    <w:rsid w:val="00AE203E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97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5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0EE"/>
  </w:style>
  <w:style w:type="paragraph" w:styleId="a6">
    <w:name w:val="footer"/>
    <w:basedOn w:val="a"/>
    <w:link w:val="a7"/>
    <w:uiPriority w:val="99"/>
    <w:unhideWhenUsed/>
    <w:rsid w:val="00F85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2015-02-19T12:46:00Z</dcterms:created>
  <dcterms:modified xsi:type="dcterms:W3CDTF">2015-02-19T12:46:00Z</dcterms:modified>
</cp:coreProperties>
</file>