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38169E" w:rsidRDefault="00E55F18">
      <w:pPr>
        <w:jc w:val="center"/>
        <w:rPr>
          <w:sz w:val="24"/>
        </w:rPr>
      </w:pPr>
      <w:r w:rsidRPr="0038169E">
        <w:rPr>
          <w:sz w:val="24"/>
        </w:rPr>
        <w:t>16 января 2001 г.</w:t>
      </w:r>
    </w:p>
    <w:p w:rsidR="00000000" w:rsidRPr="0038169E" w:rsidRDefault="00E55F18">
      <w:pPr>
        <w:ind w:firstLine="567"/>
        <w:jc w:val="both"/>
        <w:rPr>
          <w:sz w:val="24"/>
        </w:rPr>
      </w:pPr>
    </w:p>
    <w:p w:rsidR="00000000" w:rsidRPr="0038169E" w:rsidRDefault="00E55F18">
      <w:pPr>
        <w:ind w:firstLine="567"/>
        <w:jc w:val="both"/>
        <w:rPr>
          <w:sz w:val="24"/>
        </w:rPr>
      </w:pPr>
    </w:p>
    <w:p w:rsidR="00000000" w:rsidRPr="0038169E" w:rsidRDefault="0038169E">
      <w:pPr>
        <w:jc w:val="both"/>
        <w:rPr>
          <w:sz w:val="24"/>
        </w:rPr>
      </w:pPr>
      <w:r>
        <w:rPr>
          <w:sz w:val="24"/>
        </w:rPr>
        <w:t>Всем бахаи</w:t>
      </w:r>
    </w:p>
    <w:p w:rsidR="00000000" w:rsidRPr="0038169E" w:rsidRDefault="00E55F18">
      <w:pPr>
        <w:jc w:val="both"/>
        <w:rPr>
          <w:sz w:val="24"/>
        </w:rPr>
      </w:pPr>
    </w:p>
    <w:p w:rsidR="00000000" w:rsidRPr="0038169E" w:rsidRDefault="00E55F18">
      <w:pPr>
        <w:jc w:val="both"/>
        <w:rPr>
          <w:sz w:val="24"/>
        </w:rPr>
      </w:pPr>
    </w:p>
    <w:p w:rsidR="00000000" w:rsidRPr="0038169E" w:rsidRDefault="00E55F18">
      <w:pPr>
        <w:jc w:val="both"/>
        <w:rPr>
          <w:sz w:val="24"/>
        </w:rPr>
      </w:pPr>
      <w:r w:rsidRPr="0038169E">
        <w:rPr>
          <w:sz w:val="24"/>
        </w:rPr>
        <w:t>Горячо возлюбленные друзья!</w:t>
      </w:r>
    </w:p>
    <w:p w:rsidR="00000000" w:rsidRPr="0038169E" w:rsidRDefault="00E55F18">
      <w:pPr>
        <w:ind w:firstLine="567"/>
        <w:jc w:val="both"/>
        <w:rPr>
          <w:sz w:val="24"/>
        </w:rPr>
      </w:pPr>
    </w:p>
    <w:p w:rsidR="00000000" w:rsidRPr="0038169E" w:rsidRDefault="00E55F18">
      <w:pPr>
        <w:ind w:firstLine="567"/>
        <w:jc w:val="both"/>
        <w:rPr>
          <w:sz w:val="24"/>
        </w:rPr>
      </w:pPr>
      <w:r w:rsidRPr="0038169E">
        <w:rPr>
          <w:sz w:val="24"/>
        </w:rPr>
        <w:t>В то время, как мы пишем вам это послание, Конференция Континентальных Советников приближается к своему триумфальному завершению.</w:t>
      </w:r>
    </w:p>
    <w:p w:rsidR="00000000" w:rsidRPr="0038169E" w:rsidRDefault="00E55F18">
      <w:pPr>
        <w:ind w:firstLine="567"/>
        <w:jc w:val="both"/>
        <w:rPr>
          <w:sz w:val="24"/>
        </w:rPr>
      </w:pPr>
      <w:r w:rsidRPr="0038169E">
        <w:rPr>
          <w:sz w:val="24"/>
        </w:rPr>
        <w:t xml:space="preserve">    </w:t>
      </w:r>
    </w:p>
    <w:p w:rsidR="00000000" w:rsidRPr="0038169E" w:rsidRDefault="00E55F18">
      <w:pPr>
        <w:ind w:firstLine="567"/>
        <w:jc w:val="both"/>
        <w:rPr>
          <w:sz w:val="24"/>
        </w:rPr>
      </w:pPr>
      <w:r w:rsidRPr="0038169E">
        <w:rPr>
          <w:sz w:val="24"/>
        </w:rPr>
        <w:t>В течение восьми дней Советники со всех континен</w:t>
      </w:r>
      <w:r w:rsidRPr="0038169E">
        <w:rPr>
          <w:sz w:val="24"/>
        </w:rPr>
        <w:t xml:space="preserve">тов совещались о следующей фазе процесса вступления отрядами. Пока они встречались в течение первых пяти дней, 849 членов Вспомогательных </w:t>
      </w:r>
      <w:r w:rsidRPr="0038169E">
        <w:rPr>
          <w:sz w:val="24"/>
        </w:rPr>
        <w:t>Коллегий из 172 стран прибывали во Всемирный Центр Бахаи и отдавали дань уважения в Святых Усыпальницах в предвосхище</w:t>
      </w:r>
      <w:r w:rsidRPr="0038169E">
        <w:rPr>
          <w:sz w:val="24"/>
        </w:rPr>
        <w:t xml:space="preserve">нии того момента, когда им предстояло собраться всем вместе для участия в серии трогающих душу событий: восхождении по недавно построенным Террасам на горе Кармель; обходе Усыпальницы Баба; шествии по Дуге с целью посещения здания Международного Центра по </w:t>
      </w:r>
      <w:r w:rsidRPr="0038169E">
        <w:rPr>
          <w:sz w:val="24"/>
        </w:rPr>
        <w:t xml:space="preserve">Обучению; молитвенной церемонии, знаменующей занятие Центром по Обучению своей постоянной резиденции; и последующей совместной консультации, посвященной их незаменимой роли в Пятилетнем плане, к выполнению которого мир бахаи приступит в Резван 2001 года. </w:t>
      </w:r>
    </w:p>
    <w:p w:rsidR="00000000" w:rsidRPr="0038169E" w:rsidRDefault="00E55F18">
      <w:pPr>
        <w:ind w:firstLine="567"/>
        <w:jc w:val="both"/>
        <w:rPr>
          <w:sz w:val="24"/>
        </w:rPr>
      </w:pPr>
    </w:p>
    <w:p w:rsidR="00000000" w:rsidRPr="0038169E" w:rsidRDefault="00E55F18">
      <w:pPr>
        <w:ind w:firstLine="567"/>
        <w:jc w:val="both"/>
        <w:rPr>
          <w:sz w:val="24"/>
        </w:rPr>
      </w:pPr>
      <w:r w:rsidRPr="0038169E">
        <w:rPr>
          <w:sz w:val="24"/>
        </w:rPr>
        <w:t>Совещание Советников было в центре этих величественных событий. Их консультации были отмечены сочетанием трезвого подхода и душевного подъема, которое обогатило характер их обсуждений и привело к более глубокому пониманию. Благодаря атмосфере уверенности,</w:t>
      </w:r>
      <w:r w:rsidRPr="0038169E">
        <w:rPr>
          <w:sz w:val="24"/>
        </w:rPr>
        <w:t xml:space="preserve"> в которой они проводили свои обсуждения, стало ясно, что их институт достиг новой стадии зрелости. Несмотря на то, что Советники исполняют свои функции, главным образом, индивидуально, члены всех Коллегий стали </w:t>
      </w:r>
      <w:proofErr w:type="gramStart"/>
      <w:r w:rsidRPr="0038169E">
        <w:rPr>
          <w:sz w:val="24"/>
        </w:rPr>
        <w:t>мыслить</w:t>
      </w:r>
      <w:proofErr w:type="gramEnd"/>
      <w:r w:rsidRPr="0038169E">
        <w:rPr>
          <w:sz w:val="24"/>
        </w:rPr>
        <w:t xml:space="preserve"> как единый разум. Через усвоение и и</w:t>
      </w:r>
      <w:r w:rsidRPr="0038169E">
        <w:rPr>
          <w:sz w:val="24"/>
        </w:rPr>
        <w:t>нтеграцию уроков и опыта систематизации, которая требовалась в Четырехлетнем плане, они действительно превратились в каналы объединенной мысли. Мы отдаем должное тому, что новая высота в эволюции их института является также отражением той меры, в которой п</w:t>
      </w:r>
      <w:r w:rsidRPr="0038169E">
        <w:rPr>
          <w:sz w:val="24"/>
        </w:rPr>
        <w:t>од их постоянным и мудрым советом развились Духовные Собрания и другие институты мировой общины.</w:t>
      </w:r>
    </w:p>
    <w:p w:rsidR="00000000" w:rsidRPr="0038169E" w:rsidRDefault="00E55F18">
      <w:pPr>
        <w:ind w:firstLine="567"/>
        <w:jc w:val="both"/>
        <w:rPr>
          <w:sz w:val="24"/>
        </w:rPr>
      </w:pPr>
    </w:p>
    <w:p w:rsidR="00000000" w:rsidRPr="0038169E" w:rsidRDefault="00E55F18">
      <w:pPr>
        <w:ind w:firstLine="567"/>
        <w:jc w:val="both"/>
        <w:rPr>
          <w:sz w:val="24"/>
        </w:rPr>
      </w:pPr>
      <w:r w:rsidRPr="0038169E">
        <w:rPr>
          <w:sz w:val="24"/>
        </w:rPr>
        <w:t>По мере того, как Конференция приближалась к концу, появились признаки того, что Вера достигла той точки в своем развитии, с которой перед нами открываются но</w:t>
      </w:r>
      <w:r w:rsidRPr="0038169E">
        <w:rPr>
          <w:sz w:val="24"/>
        </w:rPr>
        <w:t>вые горизонты. Первые знамения этого содержались в нашем отчете во время прошлого Резвана в виде сообщения об изменении культуры общины бахаи, происходящем по мере установления институтов по подготовке, приближения к своему завершению строительства на горе</w:t>
      </w:r>
      <w:r w:rsidRPr="0038169E">
        <w:rPr>
          <w:sz w:val="24"/>
        </w:rPr>
        <w:t xml:space="preserve"> Кармель и дальнейшей синхронизации внутренних процессов консолидации институтов и внешних процессов, ведущих по направлению к мировому единству. Более подробно об этом было сказано в послании, которое мы адресовали Конференции Континентальных Коллегий Сов</w:t>
      </w:r>
      <w:r w:rsidRPr="0038169E">
        <w:rPr>
          <w:sz w:val="24"/>
        </w:rPr>
        <w:t xml:space="preserve">етников несколько дней назад. Но необыкновенный ход Конференции превратил эти признаки в распознаваемую </w:t>
      </w:r>
      <w:r w:rsidRPr="0038169E">
        <w:rPr>
          <w:sz w:val="24"/>
        </w:rPr>
        <w:lastRenderedPageBreak/>
        <w:t>реальность. С чувством ликования мы подвигнуты объявить: Вера Бахауллы вступает теперь в пятую эпоху Века Становления.</w:t>
      </w:r>
    </w:p>
    <w:p w:rsidR="00000000" w:rsidRPr="0038169E" w:rsidRDefault="00E55F18">
      <w:pPr>
        <w:ind w:firstLine="567"/>
        <w:jc w:val="both"/>
        <w:rPr>
          <w:sz w:val="24"/>
        </w:rPr>
      </w:pPr>
    </w:p>
    <w:p w:rsidR="00000000" w:rsidRPr="0038169E" w:rsidRDefault="00E55F18">
      <w:pPr>
        <w:ind w:firstLine="567"/>
        <w:jc w:val="both"/>
        <w:rPr>
          <w:sz w:val="24"/>
        </w:rPr>
      </w:pPr>
      <w:r w:rsidRPr="0038169E">
        <w:rPr>
          <w:sz w:val="24"/>
        </w:rPr>
        <w:t xml:space="preserve">Признание этой вехи находится в </w:t>
      </w:r>
      <w:r w:rsidRPr="0038169E">
        <w:rPr>
          <w:sz w:val="24"/>
        </w:rPr>
        <w:t>соответствии с традицией, установленной Шоги Эффенди для измерения промежутков времени в истории Дела; он предвидел последовательность эпох, сменяющихся в Век Становления. Осознание того, что Административный Порядок Бахауллы достиг столь важной точки в ст</w:t>
      </w:r>
      <w:r w:rsidRPr="0038169E">
        <w:rPr>
          <w:sz w:val="24"/>
        </w:rPr>
        <w:t xml:space="preserve">оль решающий час, когда столь много членов института Советников собралось посреди величественного окружения во Всемирном Центре Его Веры, должно наполнить каждого Его преданного последователя радостью и изумлением. Они вернутся в отдаленные уголки планеты </w:t>
      </w:r>
      <w:r w:rsidRPr="0038169E">
        <w:rPr>
          <w:sz w:val="24"/>
        </w:rPr>
        <w:t>подобно факелам, возожженным духом служения. Нет никаких сомнений в том, что они с новой энергией продолжат свою деятельность. Их усилия наверняка расширят путь, ведущий к успеху Двенадцатимесячного Плана, и, благодаря этому, к началу в следующий Резван но</w:t>
      </w:r>
      <w:r w:rsidRPr="0038169E">
        <w:rPr>
          <w:sz w:val="24"/>
        </w:rPr>
        <w:t>вого пятилетнего предприятия, которое будет первым из серии Планов, предпринятых до наступления столетней годовщины с начала Века Становления.</w:t>
      </w:r>
    </w:p>
    <w:p w:rsidR="00000000" w:rsidRPr="0038169E" w:rsidRDefault="00E55F18">
      <w:pPr>
        <w:ind w:firstLine="567"/>
        <w:jc w:val="both"/>
        <w:rPr>
          <w:sz w:val="24"/>
        </w:rPr>
      </w:pPr>
    </w:p>
    <w:p w:rsidR="00000000" w:rsidRPr="0038169E" w:rsidRDefault="00E55F18">
      <w:pPr>
        <w:ind w:firstLine="567"/>
        <w:jc w:val="both"/>
        <w:rPr>
          <w:sz w:val="24"/>
        </w:rPr>
      </w:pPr>
      <w:r w:rsidRPr="0038169E">
        <w:rPr>
          <w:sz w:val="24"/>
        </w:rPr>
        <w:t>Советники покинут Святую Землю в ожидании своих первых консультаций с Национальными Духовными Собраниями относит</w:t>
      </w:r>
      <w:r w:rsidRPr="0038169E">
        <w:rPr>
          <w:sz w:val="24"/>
        </w:rPr>
        <w:t xml:space="preserve">ельно работы приближающегося Плана в их странах. Привлекая своих готовых к служению членов Вспомогательных Коллегий, они также помогут быстрому продвижению необходимого процесса планирования на региональный и местный уровни в общинах во всех странах. </w:t>
      </w:r>
    </w:p>
    <w:p w:rsidR="00000000" w:rsidRPr="0038169E" w:rsidRDefault="00E55F18">
      <w:pPr>
        <w:ind w:firstLine="567"/>
        <w:jc w:val="both"/>
        <w:rPr>
          <w:sz w:val="24"/>
        </w:rPr>
      </w:pPr>
    </w:p>
    <w:p w:rsidR="00000000" w:rsidRPr="0038169E" w:rsidRDefault="00E55F18">
      <w:pPr>
        <w:ind w:firstLine="567"/>
        <w:jc w:val="both"/>
        <w:rPr>
          <w:sz w:val="24"/>
        </w:rPr>
      </w:pPr>
      <w:r w:rsidRPr="0038169E">
        <w:rPr>
          <w:sz w:val="24"/>
        </w:rPr>
        <w:t>В з</w:t>
      </w:r>
      <w:r w:rsidRPr="0038169E">
        <w:rPr>
          <w:sz w:val="24"/>
        </w:rPr>
        <w:t>аключительные моменты этих насыщенных событиями дней наши сердца обращаются со смиренной благодарностью к Древней Красоте за обилие благословений, которые Он даровал. Земля Кармель взволнована чудесами Его бл</w:t>
      </w:r>
      <w:r w:rsidR="0038169E">
        <w:rPr>
          <w:sz w:val="24"/>
        </w:rPr>
        <w:t>агодати, как будто она отвечает</w:t>
      </w:r>
      <w:r w:rsidRPr="0038169E">
        <w:rPr>
          <w:sz w:val="24"/>
        </w:rPr>
        <w:t xml:space="preserve"> спасительному г</w:t>
      </w:r>
      <w:r w:rsidRPr="0038169E">
        <w:rPr>
          <w:sz w:val="24"/>
        </w:rPr>
        <w:t xml:space="preserve">ласу, который Он возвысил в Скрижали, носящей ее имя. Его страстное желание, выраженной в ней, отзывается в любящих Его душах по всей планете: «О, как томлюсь </w:t>
      </w:r>
      <w:proofErr w:type="gramStart"/>
      <w:r w:rsidRPr="0038169E">
        <w:rPr>
          <w:sz w:val="24"/>
        </w:rPr>
        <w:t>Я</w:t>
      </w:r>
      <w:proofErr w:type="gramEnd"/>
      <w:r w:rsidRPr="0038169E">
        <w:rPr>
          <w:sz w:val="24"/>
        </w:rPr>
        <w:t xml:space="preserve"> разнести по всей земле и всем ее городам благую весть о сем Откровении...». Друзья, собр</w:t>
      </w:r>
      <w:bookmarkStart w:id="0" w:name="_GoBack"/>
      <w:bookmarkEnd w:id="0"/>
      <w:r w:rsidRPr="0038169E">
        <w:rPr>
          <w:sz w:val="24"/>
        </w:rPr>
        <w:t>авшиеся</w:t>
      </w:r>
      <w:r w:rsidRPr="0038169E">
        <w:rPr>
          <w:sz w:val="24"/>
        </w:rPr>
        <w:t xml:space="preserve"> сейчас среди великолепия в сердце Кармель, услышали это новым слухом и вновь подтвердили свою клятву верности в ответ на этот Божественный призыв.</w:t>
      </w:r>
      <w:r w:rsidRPr="0038169E">
        <w:rPr>
          <w:sz w:val="24"/>
        </w:rPr>
        <w:t xml:space="preserve"> </w:t>
      </w:r>
      <w:r w:rsidRPr="0038169E">
        <w:rPr>
          <w:sz w:val="24"/>
        </w:rPr>
        <w:t>Так пусть же их деяния во имя Баха разнесут повсюду аромат Его Откровения, еще более укрепят основание Его и</w:t>
      </w:r>
      <w:r w:rsidRPr="0038169E">
        <w:rPr>
          <w:sz w:val="24"/>
        </w:rPr>
        <w:t>нститутов и воодушевят Его всемирную общину на более решительные действия, продвигая вперед процесс, благодаря которому отряд за отрядом войдет в твердыню Ковчега Спасения.</w:t>
      </w:r>
    </w:p>
    <w:p w:rsidR="00000000" w:rsidRPr="0038169E" w:rsidRDefault="00E55F18">
      <w:pPr>
        <w:ind w:firstLine="567"/>
        <w:jc w:val="both"/>
        <w:rPr>
          <w:sz w:val="24"/>
        </w:rPr>
      </w:pPr>
    </w:p>
    <w:p w:rsidR="00000000" w:rsidRPr="0038169E" w:rsidRDefault="00E55F18" w:rsidP="0038169E">
      <w:pPr>
        <w:jc w:val="both"/>
        <w:rPr>
          <w:sz w:val="24"/>
          <w:lang w:val="en-US"/>
        </w:rPr>
      </w:pPr>
      <w:r w:rsidRPr="0038169E">
        <w:rPr>
          <w:caps/>
          <w:sz w:val="24"/>
          <w:lang w:val="en-US"/>
        </w:rPr>
        <w:t>[</w:t>
      </w:r>
      <w:r w:rsidRPr="0038169E">
        <w:rPr>
          <w:caps/>
          <w:sz w:val="24"/>
        </w:rPr>
        <w:t>Подписано</w:t>
      </w:r>
      <w:r w:rsidRPr="0038169E">
        <w:rPr>
          <w:sz w:val="24"/>
        </w:rPr>
        <w:t>: Всемирный Дом Справедливости]</w:t>
      </w:r>
    </w:p>
    <w:p w:rsidR="00E55F18" w:rsidRPr="0038169E" w:rsidRDefault="00E55F18">
      <w:pPr>
        <w:ind w:firstLine="567"/>
        <w:jc w:val="both"/>
        <w:rPr>
          <w:sz w:val="24"/>
        </w:rPr>
      </w:pPr>
    </w:p>
    <w:sectPr w:rsidR="00E55F18" w:rsidRPr="003816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418" w:bottom="1701" w:left="1418" w:header="113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F18" w:rsidRDefault="00E55F18">
      <w:r>
        <w:separator/>
      </w:r>
    </w:p>
  </w:endnote>
  <w:endnote w:type="continuationSeparator" w:id="0">
    <w:p w:rsidR="00E55F18" w:rsidRDefault="00E55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5A5" w:rsidRDefault="005215A5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5A5" w:rsidRDefault="005215A5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55F18">
    <w:pPr>
      <w:pStyle w:val="af5"/>
      <w:jc w:val="center"/>
      <w:rPr>
        <w:sz w:val="18"/>
        <w:lang w:val="en-US"/>
      </w:rPr>
    </w:pPr>
    <w:r>
      <w:rPr>
        <w:sz w:val="18"/>
        <w:lang w:val="en-US"/>
      </w:rPr>
      <w:t xml:space="preserve">Bahá’í World </w:t>
    </w:r>
    <w:proofErr w:type="gramStart"/>
    <w:r>
      <w:rPr>
        <w:sz w:val="18"/>
        <w:lang w:val="en-US"/>
      </w:rPr>
      <w:t>Centre  •</w:t>
    </w:r>
    <w:proofErr w:type="gramEnd"/>
    <w:r>
      <w:rPr>
        <w:sz w:val="18"/>
        <w:lang w:val="en-US"/>
      </w:rPr>
      <w:t xml:space="preserve">  P.O. Box 155  •  31 001 Haifa, Israel</w:t>
    </w:r>
  </w:p>
  <w:p w:rsidR="00000000" w:rsidRDefault="00E55F18">
    <w:pPr>
      <w:pStyle w:val="af5"/>
      <w:jc w:val="center"/>
      <w:rPr>
        <w:sz w:val="18"/>
        <w:lang w:val="en-US"/>
      </w:rPr>
    </w:pPr>
    <w:r>
      <w:rPr>
        <w:sz w:val="18"/>
        <w:lang w:val="en-US"/>
      </w:rPr>
      <w:t xml:space="preserve">Tel: 972 (4) 835 </w:t>
    </w:r>
    <w:proofErr w:type="gramStart"/>
    <w:r>
      <w:rPr>
        <w:sz w:val="18"/>
        <w:lang w:val="en-US"/>
      </w:rPr>
      <w:t>8358  •</w:t>
    </w:r>
    <w:proofErr w:type="gramEnd"/>
    <w:r>
      <w:rPr>
        <w:sz w:val="18"/>
        <w:lang w:val="en-US"/>
      </w:rPr>
      <w:t xml:space="preserve">  Fax: 972 (4) 835 8280  • Email: secretariat@bwc.org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F18" w:rsidRDefault="00E55F18">
      <w:r>
        <w:separator/>
      </w:r>
    </w:p>
  </w:footnote>
  <w:footnote w:type="continuationSeparator" w:id="0">
    <w:p w:rsidR="00E55F18" w:rsidRDefault="00E55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5A5" w:rsidRDefault="005215A5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55F18">
    <w:pPr>
      <w:pStyle w:val="af4"/>
      <w:tabs>
        <w:tab w:val="clear" w:pos="4153"/>
        <w:tab w:val="clear" w:pos="8306"/>
        <w:tab w:val="center" w:pos="4536"/>
        <w:tab w:val="right" w:pos="9072"/>
      </w:tabs>
      <w:rPr>
        <w:sz w:val="22"/>
      </w:rPr>
    </w:pPr>
    <w:r>
      <w:rPr>
        <w:sz w:val="22"/>
      </w:rPr>
      <w:t>Всем бахаи мира</w:t>
    </w:r>
    <w:r>
      <w:rPr>
        <w:sz w:val="22"/>
      </w:rPr>
      <w:tab/>
    </w:r>
    <w:r>
      <w:rPr>
        <w:rStyle w:val="af6"/>
        <w:sz w:val="22"/>
      </w:rPr>
      <w:fldChar w:fldCharType="begin"/>
    </w:r>
    <w:r>
      <w:rPr>
        <w:rStyle w:val="af6"/>
        <w:sz w:val="22"/>
      </w:rPr>
      <w:instrText xml:space="preserve"> PAGE </w:instrText>
    </w:r>
    <w:r>
      <w:rPr>
        <w:rStyle w:val="af6"/>
        <w:sz w:val="22"/>
      </w:rPr>
      <w:fldChar w:fldCharType="separate"/>
    </w:r>
    <w:r w:rsidR="005215A5">
      <w:rPr>
        <w:rStyle w:val="af6"/>
        <w:noProof/>
        <w:sz w:val="22"/>
      </w:rPr>
      <w:t>2</w:t>
    </w:r>
    <w:r>
      <w:rPr>
        <w:rStyle w:val="af6"/>
        <w:sz w:val="22"/>
      </w:rPr>
      <w:fldChar w:fldCharType="end"/>
    </w:r>
    <w:r>
      <w:rPr>
        <w:rStyle w:val="af6"/>
        <w:sz w:val="22"/>
      </w:rPr>
      <w:tab/>
      <w:t>16 января 20</w:t>
    </w:r>
    <w:r>
      <w:rPr>
        <w:rStyle w:val="af6"/>
        <w:sz w:val="22"/>
      </w:rPr>
      <w:t>01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55F18">
    <w:pPr>
      <w:pStyle w:val="a4"/>
      <w:ind w:left="0" w:right="0"/>
      <w:rPr>
        <w:caps/>
        <w:sz w:val="24"/>
      </w:rPr>
    </w:pPr>
    <w:r>
      <w:rPr>
        <w:caps/>
        <w:sz w:val="24"/>
      </w:rPr>
      <w:t>Всемирный Дом Справедливости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removePersonalInformation/>
  <w:removeDateAndTime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69E"/>
    <w:rsid w:val="0038169E"/>
    <w:rsid w:val="005215A5"/>
    <w:rsid w:val="00C04CFC"/>
    <w:rsid w:val="00E5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1276" w:right="-908" w:firstLine="1276"/>
    </w:pPr>
    <w:rPr>
      <w:sz w:val="24"/>
    </w:rPr>
  </w:style>
  <w:style w:type="paragraph" w:styleId="a4">
    <w:name w:val="Title"/>
    <w:basedOn w:val="a"/>
    <w:qFormat/>
    <w:pPr>
      <w:ind w:left="-1134" w:right="-908"/>
      <w:jc w:val="center"/>
    </w:pPr>
    <w:rPr>
      <w:sz w:val="32"/>
    </w:rPr>
  </w:style>
  <w:style w:type="paragraph" w:customStyle="1" w:styleId="a5">
    <w:name w:val="Список определений"/>
    <w:basedOn w:val="a"/>
    <w:next w:val="a"/>
    <w:pPr>
      <w:ind w:left="360"/>
    </w:pPr>
    <w:rPr>
      <w:snapToGrid w:val="0"/>
      <w:sz w:val="24"/>
    </w:rPr>
  </w:style>
  <w:style w:type="character" w:styleId="a6">
    <w:name w:val="Hyperlink"/>
    <w:basedOn w:val="a0"/>
    <w:semiHidden/>
    <w:rPr>
      <w:color w:val="0000FF"/>
      <w:u w:val="single"/>
    </w:rPr>
  </w:style>
  <w:style w:type="paragraph" w:customStyle="1" w:styleId="a7">
    <w:name w:val="Термин"/>
    <w:basedOn w:val="a"/>
    <w:next w:val="a5"/>
    <w:rPr>
      <w:snapToGrid w:val="0"/>
      <w:sz w:val="24"/>
    </w:rPr>
  </w:style>
  <w:style w:type="character" w:customStyle="1" w:styleId="a8">
    <w:name w:val="Определение"/>
    <w:rPr>
      <w:i/>
    </w:rPr>
  </w:style>
  <w:style w:type="paragraph" w:customStyle="1" w:styleId="H1">
    <w:name w:val="H1"/>
    <w:basedOn w:val="a"/>
    <w:next w:val="a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H2">
    <w:name w:val="H2"/>
    <w:basedOn w:val="a"/>
    <w:next w:val="a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a"/>
    <w:next w:val="a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a"/>
    <w:next w:val="a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a"/>
    <w:next w:val="a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a"/>
    <w:next w:val="a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9">
    <w:name w:val="Адреса"/>
    <w:basedOn w:val="a"/>
    <w:next w:val="a"/>
    <w:rPr>
      <w:i/>
      <w:snapToGrid w:val="0"/>
      <w:sz w:val="24"/>
    </w:rPr>
  </w:style>
  <w:style w:type="paragraph" w:customStyle="1" w:styleId="aa">
    <w:name w:val="Цитаты"/>
    <w:basedOn w:val="a"/>
    <w:pPr>
      <w:spacing w:before="100" w:after="100"/>
      <w:ind w:left="360" w:right="360"/>
    </w:pPr>
    <w:rPr>
      <w:snapToGrid w:val="0"/>
      <w:sz w:val="24"/>
    </w:rPr>
  </w:style>
  <w:style w:type="character" w:customStyle="1" w:styleId="ab">
    <w:name w:val="Узел"/>
    <w:rPr>
      <w:i/>
    </w:rPr>
  </w:style>
  <w:style w:type="character" w:customStyle="1" w:styleId="ac">
    <w:name w:val="Код"/>
    <w:rPr>
      <w:rFonts w:ascii="Courier New" w:hAnsi="Courier New"/>
      <w:sz w:val="20"/>
    </w:rPr>
  </w:style>
  <w:style w:type="character" w:customStyle="1" w:styleId="ad">
    <w:name w:val="Клавиатура"/>
    <w:rPr>
      <w:rFonts w:ascii="Courier New" w:hAnsi="Courier New"/>
      <w:b/>
      <w:sz w:val="20"/>
    </w:rPr>
  </w:style>
  <w:style w:type="paragraph" w:customStyle="1" w:styleId="ae">
    <w:name w:val="Готовый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z-BottomofForm">
    <w:name w:val="z-Bottom of Form"/>
    <w:next w:val="a"/>
    <w:hidden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a"/>
    <w:hidden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af">
    <w:name w:val="Образец"/>
    <w:rPr>
      <w:rFonts w:ascii="Courier New" w:hAnsi="Courier New"/>
    </w:rPr>
  </w:style>
  <w:style w:type="character" w:customStyle="1" w:styleId="af0">
    <w:name w:val="Печатная машинка"/>
    <w:rPr>
      <w:rFonts w:ascii="Courier New" w:hAnsi="Courier New"/>
      <w:sz w:val="20"/>
    </w:rPr>
  </w:style>
  <w:style w:type="character" w:customStyle="1" w:styleId="af1">
    <w:name w:val="Переменная"/>
    <w:rPr>
      <w:i/>
    </w:rPr>
  </w:style>
  <w:style w:type="character" w:customStyle="1" w:styleId="HTML">
    <w:name w:val="Разметка HTML"/>
    <w:rPr>
      <w:vanish/>
      <w:color w:val="FF0000"/>
    </w:rPr>
  </w:style>
  <w:style w:type="character" w:customStyle="1" w:styleId="af2">
    <w:name w:val="Примечание"/>
    <w:rPr>
      <w:vanish/>
    </w:rPr>
  </w:style>
  <w:style w:type="paragraph" w:styleId="af3">
    <w:name w:val="Body Text"/>
    <w:basedOn w:val="a"/>
    <w:semiHidden/>
    <w:pPr>
      <w:spacing w:after="120"/>
    </w:pPr>
  </w:style>
  <w:style w:type="paragraph" w:styleId="af4">
    <w:name w:val="header"/>
    <w:basedOn w:val="a"/>
    <w:semiHidden/>
    <w:pPr>
      <w:tabs>
        <w:tab w:val="center" w:pos="4153"/>
        <w:tab w:val="right" w:pos="8306"/>
      </w:tabs>
    </w:pPr>
  </w:style>
  <w:style w:type="paragraph" w:styleId="af5">
    <w:name w:val="footer"/>
    <w:basedOn w:val="a"/>
    <w:semiHidden/>
    <w:pPr>
      <w:tabs>
        <w:tab w:val="center" w:pos="4153"/>
        <w:tab w:val="right" w:pos="8306"/>
      </w:tabs>
    </w:pPr>
  </w:style>
  <w:style w:type="character" w:styleId="af6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ознаменование начала пятой эпохи Века Становления</dc:title>
  <dc:subject/>
  <dc:creator/>
  <cp:keywords/>
  <dc:description/>
  <cp:lastModifiedBy/>
  <cp:revision>1</cp:revision>
  <dcterms:created xsi:type="dcterms:W3CDTF">2015-02-07T12:51:00Z</dcterms:created>
  <dcterms:modified xsi:type="dcterms:W3CDTF">2015-02-07T12:52:00Z</dcterms:modified>
</cp:coreProperties>
</file>