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F7" w:rsidRPr="001B50CF" w:rsidRDefault="00D545F7" w:rsidP="00F42F7C">
      <w:pPr>
        <w:pStyle w:val="Heading1"/>
      </w:pPr>
      <w:r>
        <w:t xml:space="preserve">Явление и обретение </w:t>
      </w:r>
      <w:proofErr w:type="spellStart"/>
      <w:r w:rsidR="00E72AFF">
        <w:t>Китаб</w:t>
      </w:r>
      <w:proofErr w:type="spellEnd"/>
      <w:r w:rsidR="00E72AFF">
        <w:t>-и-</w:t>
      </w:r>
      <w:proofErr w:type="spellStart"/>
      <w:r w:rsidR="00E72AFF">
        <w:t>Иган</w:t>
      </w:r>
      <w:proofErr w:type="spellEnd"/>
    </w:p>
    <w:p w:rsidR="00D545F7" w:rsidRDefault="00D545F7" w:rsidP="00F42F7C">
      <w:pPr>
        <w:pStyle w:val="NoSpacing"/>
        <w:jc w:val="both"/>
      </w:pPr>
    </w:p>
    <w:p w:rsidR="00D545F7" w:rsidRPr="001B50CF" w:rsidRDefault="00D545F7" w:rsidP="001B50CF">
      <w:pPr>
        <w:pStyle w:val="NoSpacing"/>
        <w:spacing w:after="240" w:line="276" w:lineRule="auto"/>
        <w:jc w:val="both"/>
      </w:pP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</w:t>
      </w:r>
      <w:r w:rsidR="00AF4D5F">
        <w:t>полагал</w:t>
      </w:r>
      <w:r>
        <w:t xml:space="preserve">, что среди всех книг </w:t>
      </w:r>
      <w:proofErr w:type="spellStart"/>
      <w:r>
        <w:t>бахаи</w:t>
      </w:r>
      <w:proofErr w:type="spellEnd"/>
      <w:r>
        <w:t xml:space="preserve">, за исключением Китаб-и-Агдас, </w:t>
      </w:r>
      <w:proofErr w:type="spellStart"/>
      <w:r>
        <w:t>Наисвятой</w:t>
      </w:r>
      <w:proofErr w:type="spellEnd"/>
      <w:r>
        <w:t xml:space="preserve"> книги </w:t>
      </w:r>
      <w:proofErr w:type="spellStart"/>
      <w:r>
        <w:t>Бахауллы</w:t>
      </w:r>
      <w:proofErr w:type="spellEnd"/>
      <w:r>
        <w:t xml:space="preserve">, ни одна не может сравниться с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rPr>
          <w:rStyle w:val="EndnoteReference"/>
          <w:rFonts w:ascii="Arial" w:hAnsi="Arial" w:cs="Arial"/>
          <w:color w:val="333333"/>
        </w:rPr>
        <w:endnoteReference w:id="1"/>
      </w:r>
      <w:r>
        <w:t xml:space="preserve">. Считается, что именно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 xml:space="preserve"> является завершением незаконченного текста Персидского </w:t>
      </w:r>
      <w:proofErr w:type="spellStart"/>
      <w:r>
        <w:t>Байяна</w:t>
      </w:r>
      <w:proofErr w:type="spellEnd"/>
      <w:r>
        <w:t xml:space="preserve"> – самой священной книги </w:t>
      </w:r>
      <w:proofErr w:type="spellStart"/>
      <w:r>
        <w:t>Законоцарствия</w:t>
      </w:r>
      <w:proofErr w:type="spellEnd"/>
      <w:r>
        <w:t xml:space="preserve"> </w:t>
      </w:r>
      <w:proofErr w:type="spellStart"/>
      <w:r>
        <w:t>Баби</w:t>
      </w:r>
      <w:proofErr w:type="spellEnd"/>
      <w:r>
        <w:t xml:space="preserve">. </w:t>
      </w:r>
    </w:p>
    <w:p w:rsidR="00F42F7C" w:rsidRPr="001B50CF" w:rsidRDefault="00D545F7" w:rsidP="001B50CF">
      <w:pPr>
        <w:pStyle w:val="NoSpacing"/>
        <w:spacing w:after="240" w:line="276" w:lineRule="auto"/>
        <w:jc w:val="both"/>
      </w:pPr>
      <w:r>
        <w:t xml:space="preserve">Бахаулла явил «Книгу Несомненности» в 1861 году всего за двое суток </w:t>
      </w:r>
      <w:r w:rsidR="00E72AFF" w:rsidRPr="001B50CF">
        <w:t>–</w:t>
      </w:r>
      <w:r>
        <w:t xml:space="preserve"> отвечая на вопросы, заданные ему Хаджи Мирзой Сейидом Мухаммадом, старшим дядей Баба по материнской линии. Именно поэтому вначале </w:t>
      </w:r>
      <w:proofErr w:type="spellStart"/>
      <w:r>
        <w:t>Иган</w:t>
      </w:r>
      <w:proofErr w:type="spellEnd"/>
      <w:r>
        <w:t xml:space="preserve"> была известна среди </w:t>
      </w:r>
      <w:proofErr w:type="spellStart"/>
      <w:r>
        <w:t>бахаи</w:t>
      </w:r>
      <w:proofErr w:type="spellEnd"/>
      <w:r>
        <w:t xml:space="preserve"> под названием </w:t>
      </w:r>
      <w:proofErr w:type="spellStart"/>
      <w:r>
        <w:t>Рисалий</w:t>
      </w:r>
      <w:proofErr w:type="spellEnd"/>
      <w:r>
        <w:t xml:space="preserve">-и-Хал («Послание дяде»). </w:t>
      </w:r>
      <w:r w:rsidRPr="00EC5EA7">
        <w:t>Этим объясняется</w:t>
      </w:r>
      <w:r>
        <w:t xml:space="preserve"> и</w:t>
      </w:r>
      <w:r w:rsidRPr="00EC5EA7">
        <w:t xml:space="preserve"> ч</w:t>
      </w:r>
      <w:r>
        <w:t>астое обращение в ней к собесед</w:t>
      </w:r>
      <w:r w:rsidRPr="00EC5EA7">
        <w:t>нику.</w:t>
      </w:r>
    </w:p>
    <w:p w:rsidR="00D545F7" w:rsidRDefault="00D545F7" w:rsidP="00F42F7C">
      <w:pPr>
        <w:pStyle w:val="NoSpacing"/>
        <w:spacing w:line="276" w:lineRule="auto"/>
        <w:jc w:val="both"/>
      </w:pPr>
      <w:r>
        <w:t xml:space="preserve">Текст вопросов, представленных </w:t>
      </w:r>
      <w:proofErr w:type="spellStart"/>
      <w:r>
        <w:t>Бахаулле</w:t>
      </w:r>
      <w:proofErr w:type="spellEnd"/>
      <w:r>
        <w:t xml:space="preserve"> Хаджи Мирзой Сейидом Мухаммадом, сохранился среди бумаг семьи дяди Баба и в обобщенном виде выглядит следующим образом:</w:t>
      </w:r>
    </w:p>
    <w:p w:rsidR="00D545F7" w:rsidRDefault="00D545F7" w:rsidP="00F42F7C">
      <w:pPr>
        <w:pStyle w:val="NoSpacing"/>
        <w:numPr>
          <w:ilvl w:val="0"/>
          <w:numId w:val="2"/>
        </w:numPr>
        <w:spacing w:line="276" w:lineRule="auto"/>
        <w:jc w:val="both"/>
      </w:pPr>
      <w:r>
        <w:t xml:space="preserve">День Воскресения. Произойдет ли воскресение в телесном обличии? В мире изобилует несправедливость. Как будет воздано праведникам, и как будет наказана несправедливость? </w:t>
      </w:r>
    </w:p>
    <w:p w:rsidR="00D545F7" w:rsidRDefault="00D545F7" w:rsidP="00F42F7C">
      <w:pPr>
        <w:pStyle w:val="NoSpacing"/>
        <w:numPr>
          <w:ilvl w:val="0"/>
          <w:numId w:val="2"/>
        </w:numPr>
        <w:spacing w:line="276" w:lineRule="auto"/>
        <w:jc w:val="both"/>
      </w:pPr>
      <w:r>
        <w:t>Двенадцатый Имам родился и продолжает жить. Соответствующие традиции поддерживают веру в это. Как это можно объяснить?</w:t>
      </w:r>
    </w:p>
    <w:p w:rsidR="00D545F7" w:rsidRDefault="00D545F7" w:rsidP="00F42F7C">
      <w:pPr>
        <w:pStyle w:val="NoSpacing"/>
        <w:numPr>
          <w:ilvl w:val="0"/>
          <w:numId w:val="2"/>
        </w:numPr>
        <w:spacing w:line="276" w:lineRule="auto"/>
        <w:jc w:val="both"/>
      </w:pPr>
      <w:r>
        <w:t>Толкование священных текстов. Не похоже, чтобы это Дело соответствовало верованиям, существовавшим на протяжении многих лет. Нельзя не учитывать буквальный смысл святых текстов и священного писания. Как это можно объяснить?</w:t>
      </w:r>
    </w:p>
    <w:p w:rsidR="00D545F7" w:rsidRDefault="00D545F7" w:rsidP="00F42F7C">
      <w:pPr>
        <w:pStyle w:val="NoSpacing"/>
        <w:numPr>
          <w:ilvl w:val="0"/>
          <w:numId w:val="2"/>
        </w:numPr>
        <w:spacing w:line="276" w:lineRule="auto"/>
        <w:jc w:val="both"/>
      </w:pPr>
      <w:r>
        <w:t xml:space="preserve">Согласно некоторым преданиям, происходящих от Имамов, с появлением </w:t>
      </w:r>
      <w:proofErr w:type="spellStart"/>
      <w:r>
        <w:t>Каима</w:t>
      </w:r>
      <w:proofErr w:type="spellEnd"/>
      <w:r>
        <w:t xml:space="preserve"> должны произойти определенные события. </w:t>
      </w:r>
      <w:bookmarkStart w:id="0" w:name="_GoBack"/>
      <w:bookmarkEnd w:id="0"/>
      <w:r>
        <w:t>Некоторые из них перечислены.</w:t>
      </w:r>
      <w:r>
        <w:br/>
        <w:t>Но ни одно из них не произошло. Как это можно объяснить?</w:t>
      </w:r>
      <w:r>
        <w:rPr>
          <w:rStyle w:val="EndnoteReference"/>
        </w:rPr>
        <w:endnoteReference w:id="2"/>
      </w:r>
      <w:r>
        <w:t xml:space="preserve"> </w:t>
      </w:r>
    </w:p>
    <w:p w:rsidR="00D545F7" w:rsidRDefault="00D545F7" w:rsidP="00F42F7C">
      <w:pPr>
        <w:pStyle w:val="NoSpacing"/>
        <w:spacing w:line="276" w:lineRule="auto"/>
        <w:jc w:val="both"/>
      </w:pPr>
    </w:p>
    <w:p w:rsidR="00D545F7" w:rsidRPr="00EC5EA7" w:rsidRDefault="00D545F7" w:rsidP="001B50CF">
      <w:pPr>
        <w:pStyle w:val="NoSpacing"/>
        <w:spacing w:after="240" w:line="276" w:lineRule="auto"/>
        <w:jc w:val="both"/>
      </w:pPr>
      <w:r>
        <w:t xml:space="preserve">Хотя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 xml:space="preserve"> п</w:t>
      </w:r>
      <w:r w:rsidRPr="00EC5EA7">
        <w:t>освяще</w:t>
      </w:r>
      <w:r>
        <w:t>на</w:t>
      </w:r>
      <w:r w:rsidRPr="00EC5EA7">
        <w:t xml:space="preserve"> обоснованию истинности </w:t>
      </w:r>
      <w:r>
        <w:t>п</w:t>
      </w:r>
      <w:r w:rsidRPr="00EC5EA7">
        <w:t>ророческой миссии Баба</w:t>
      </w:r>
      <w:r>
        <w:t>, она, тем не менее, охва</w:t>
      </w:r>
      <w:r w:rsidRPr="00EC5EA7">
        <w:t>тывает круг вопросов, простирающи</w:t>
      </w:r>
      <w:r>
        <w:t>хся гораздо шире одного Открове</w:t>
      </w:r>
      <w:r w:rsidRPr="00EC5EA7">
        <w:t xml:space="preserve">ния. </w:t>
      </w:r>
      <w:r>
        <w:t>В ней раскрывается природа про</w:t>
      </w:r>
      <w:r w:rsidRPr="00EC5EA7">
        <w:t>роческих Откровений</w:t>
      </w:r>
      <w:r>
        <w:t>;</w:t>
      </w:r>
      <w:r w:rsidRPr="00EC5EA7">
        <w:t xml:space="preserve"> положение, м</w:t>
      </w:r>
      <w:r>
        <w:t>иссия и функция Пророков, их от</w:t>
      </w:r>
      <w:r w:rsidRPr="00EC5EA7">
        <w:t>ношение к Богу и взаимоотношения между собой</w:t>
      </w:r>
      <w:r>
        <w:t>;</w:t>
      </w:r>
      <w:r w:rsidRPr="00EC5EA7">
        <w:t xml:space="preserve"> причина и характер</w:t>
      </w:r>
      <w:r>
        <w:t xml:space="preserve"> </w:t>
      </w:r>
      <w:r w:rsidRPr="00EC5EA7">
        <w:t>смены Пророков друг другом (Поступательное Откровение)</w:t>
      </w:r>
      <w:r>
        <w:t>;</w:t>
      </w:r>
      <w:r w:rsidRPr="00EC5EA7">
        <w:t xml:space="preserve"> </w:t>
      </w:r>
      <w:r w:rsidRPr="00FA2B7D">
        <w:t>«</w:t>
      </w:r>
      <w:r w:rsidRPr="00EC5EA7">
        <w:t>возвращение</w:t>
      </w:r>
      <w:r>
        <w:t>»</w:t>
      </w:r>
      <w:r w:rsidRPr="00EC5EA7">
        <w:t xml:space="preserve"> пророков, рай и</w:t>
      </w:r>
      <w:r>
        <w:t xml:space="preserve"> </w:t>
      </w:r>
      <w:r w:rsidRPr="00EC5EA7">
        <w:t>адский огонь,</w:t>
      </w:r>
      <w:r>
        <w:t xml:space="preserve"> </w:t>
      </w:r>
      <w:r w:rsidRPr="00EC5EA7">
        <w:t>Божий гнев, Царство Мессии, жизнь и смерть,</w:t>
      </w:r>
      <w:r>
        <w:t xml:space="preserve"> </w:t>
      </w:r>
      <w:r w:rsidRPr="00EC5EA7">
        <w:t>неизбежность сопротивления богословов и духовенства новой религии и др.</w:t>
      </w:r>
      <w:r>
        <w:rPr>
          <w:rStyle w:val="EndnoteReference"/>
        </w:rPr>
        <w:endnoteReference w:id="3"/>
      </w:r>
    </w:p>
    <w:p w:rsidR="00F42F7C" w:rsidRPr="001B50CF" w:rsidRDefault="00D545F7" w:rsidP="001B50CF">
      <w:pPr>
        <w:pStyle w:val="NoSpacing"/>
        <w:spacing w:after="240" w:line="276" w:lineRule="auto"/>
        <w:jc w:val="both"/>
      </w:pPr>
      <w:r>
        <w:t xml:space="preserve">Написанный оригинал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>, полученный Хаджи Мирзой Сейидом Мухаммадом, был выполнен рукою Абдул-Баха, которому в то время было всего 16 лет, и который тогда, среди прочего, служил своему возлюбленному Отцу в качестве секретаря.</w:t>
      </w:r>
    </w:p>
    <w:p w:rsidR="00D545F7" w:rsidRDefault="00D545F7" w:rsidP="001B50CF">
      <w:pPr>
        <w:pStyle w:val="NoSpacing"/>
        <w:spacing w:after="240" w:line="276" w:lineRule="auto"/>
        <w:jc w:val="both"/>
      </w:pPr>
      <w:r>
        <w:t xml:space="preserve">Много лет оригинал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 xml:space="preserve"> находился в семье Хаджи Мирзы Сейида Мухаммада, пока не был отправлен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, чтобы быть помещенным в Международном архиве </w:t>
      </w:r>
      <w:proofErr w:type="spellStart"/>
      <w:r>
        <w:t>бахаи</w:t>
      </w:r>
      <w:proofErr w:type="spellEnd"/>
      <w:r>
        <w:t xml:space="preserve"> на Святой Земле. Рассказ об обнаружении и передачи оригинала этой рукописи составляет еще одну увлекательную главу в истории этой выдающейся книги.</w:t>
      </w:r>
    </w:p>
    <w:p w:rsidR="00D545F7" w:rsidRDefault="00D545F7" w:rsidP="00F42F7C">
      <w:pPr>
        <w:pStyle w:val="NoSpacing"/>
        <w:spacing w:line="276" w:lineRule="auto"/>
        <w:jc w:val="both"/>
      </w:pPr>
      <w:r>
        <w:t xml:space="preserve">В 1948 году, когда Десница Дела Божьего </w:t>
      </w:r>
      <w:proofErr w:type="spellStart"/>
      <w:r>
        <w:t>Таразулла</w:t>
      </w:r>
      <w:proofErr w:type="spellEnd"/>
      <w:r>
        <w:t xml:space="preserve"> </w:t>
      </w:r>
      <w:proofErr w:type="spellStart"/>
      <w:r>
        <w:t>Самандари</w:t>
      </w:r>
      <w:proofErr w:type="spellEnd"/>
      <w:r>
        <w:t xml:space="preserve"> был в Ширазе, </w:t>
      </w:r>
      <w:proofErr w:type="spellStart"/>
      <w:r w:rsidRPr="009016C8">
        <w:t>Фатимих</w:t>
      </w:r>
      <w:proofErr w:type="spellEnd"/>
      <w:r>
        <w:t xml:space="preserve"> </w:t>
      </w:r>
      <w:proofErr w:type="spellStart"/>
      <w:r>
        <w:t>Ханум</w:t>
      </w:r>
      <w:proofErr w:type="spellEnd"/>
      <w:r>
        <w:t>-и-</w:t>
      </w:r>
      <w:proofErr w:type="spellStart"/>
      <w:r>
        <w:t>Афнан</w:t>
      </w:r>
      <w:proofErr w:type="spellEnd"/>
      <w:r>
        <w:t xml:space="preserve">, правнучка Хаджи Мирзы Сейида Мухаммада, рассказала ему, что у нее имеются старинные книги для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, которые она хотела бы передать ему. Раскрыв книгу и увидев почерк Абдул-Баха, г-н </w:t>
      </w:r>
      <w:proofErr w:type="spellStart"/>
      <w:r>
        <w:t>Самандари</w:t>
      </w:r>
      <w:proofErr w:type="spellEnd"/>
      <w:r>
        <w:t xml:space="preserve"> понял, что перед ним оригинал рукописи </w:t>
      </w:r>
      <w:proofErr w:type="spellStart"/>
      <w:r>
        <w:t>Иган</w:t>
      </w:r>
      <w:proofErr w:type="spellEnd"/>
      <w:r>
        <w:t xml:space="preserve">. </w:t>
      </w:r>
    </w:p>
    <w:p w:rsidR="00D545F7" w:rsidRDefault="00D545F7" w:rsidP="00F42F7C">
      <w:pPr>
        <w:pStyle w:val="NoSpacing"/>
        <w:spacing w:line="276" w:lineRule="auto"/>
        <w:jc w:val="both"/>
      </w:pPr>
      <w:r>
        <w:lastRenderedPageBreak/>
        <w:t xml:space="preserve">В Тегеране г-н </w:t>
      </w:r>
      <w:proofErr w:type="spellStart"/>
      <w:r>
        <w:t>Самандари</w:t>
      </w:r>
      <w:proofErr w:type="spellEnd"/>
      <w:r>
        <w:t xml:space="preserve"> связался с секретарем Национального Духовного Собрания Ирана, Али-Акбаром </w:t>
      </w:r>
      <w:proofErr w:type="spellStart"/>
      <w:r>
        <w:t>Фурутаном</w:t>
      </w:r>
      <w:proofErr w:type="spellEnd"/>
      <w:r>
        <w:t xml:space="preserve">, и сообщил ему об обнаружении оригинала книги </w:t>
      </w:r>
      <w:proofErr w:type="spellStart"/>
      <w:r>
        <w:t>Иган</w:t>
      </w:r>
      <w:proofErr w:type="spellEnd"/>
      <w:r>
        <w:t xml:space="preserve">. Г-н </w:t>
      </w:r>
      <w:proofErr w:type="spellStart"/>
      <w:r>
        <w:t>Фурутан</w:t>
      </w:r>
      <w:proofErr w:type="spellEnd"/>
      <w:r>
        <w:t xml:space="preserve"> немедленно телеграфировал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и спросил его, что делать с бесценной рукописью. Хранитель распорядился, чтобы рукопись была передана </w:t>
      </w:r>
      <w:proofErr w:type="spellStart"/>
      <w:r>
        <w:t>Валийуллах</w:t>
      </w:r>
      <w:proofErr w:type="spellEnd"/>
      <w:r>
        <w:t xml:space="preserve"> Варге, Доверенному по Хукукулла, пока не наступит подходящее время для пересылки ее во Всемирный Центр. Спустя три года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попросил г-на </w:t>
      </w:r>
      <w:proofErr w:type="spellStart"/>
      <w:r w:rsidRPr="009016C8">
        <w:t>Зикру’ллах</w:t>
      </w:r>
      <w:proofErr w:type="spellEnd"/>
      <w:r w:rsidRPr="009016C8">
        <w:t xml:space="preserve"> </w:t>
      </w:r>
      <w:proofErr w:type="spellStart"/>
      <w:r w:rsidRPr="009016C8">
        <w:t>Хадем</w:t>
      </w:r>
      <w:r>
        <w:t>а</w:t>
      </w:r>
      <w:proofErr w:type="spellEnd"/>
      <w:r w:rsidRPr="009016C8">
        <w:t xml:space="preserve"> </w:t>
      </w:r>
      <w:r>
        <w:t xml:space="preserve">доставить рукопись </w:t>
      </w:r>
      <w:proofErr w:type="spellStart"/>
      <w:r>
        <w:t>Иган</w:t>
      </w:r>
      <w:proofErr w:type="spellEnd"/>
      <w:r>
        <w:t xml:space="preserve"> на Святую Землю. Доктор Уго </w:t>
      </w:r>
      <w:proofErr w:type="spellStart"/>
      <w:r w:rsidRPr="009016C8">
        <w:t>Джиакери</w:t>
      </w:r>
      <w:proofErr w:type="spellEnd"/>
      <w:r>
        <w:t xml:space="preserve"> служил во Всемирном Центре </w:t>
      </w:r>
      <w:proofErr w:type="spellStart"/>
      <w:r>
        <w:t>бахаи</w:t>
      </w:r>
      <w:proofErr w:type="spellEnd"/>
      <w:r>
        <w:t xml:space="preserve">, когда г-н </w:t>
      </w:r>
      <w:proofErr w:type="spellStart"/>
      <w:r>
        <w:t>Хадем</w:t>
      </w:r>
      <w:proofErr w:type="spellEnd"/>
      <w:r>
        <w:t xml:space="preserve"> прибыл в Хайфу. Он вспоминает тот день, когда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получил рукопись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>:</w:t>
      </w:r>
    </w:p>
    <w:p w:rsidR="00D545F7" w:rsidRDefault="00D545F7" w:rsidP="00F42F7C">
      <w:pPr>
        <w:pStyle w:val="NoSpacing"/>
        <w:spacing w:line="276" w:lineRule="auto"/>
        <w:ind w:left="708"/>
        <w:jc w:val="both"/>
      </w:pPr>
      <w:r>
        <w:br/>
      </w:r>
      <w:r w:rsidRPr="009016C8">
        <w:t>Однажды вечером, когда я вошел в столовую, Хранитель уже сидел на своем месте</w:t>
      </w:r>
      <w:r>
        <w:t xml:space="preserve"> </w:t>
      </w:r>
      <w:r w:rsidRPr="009016C8">
        <w:t>за столом, и лицо его сияло ликованием, которое он не мог сдерживать.</w:t>
      </w:r>
      <w:r>
        <w:t xml:space="preserve"> </w:t>
      </w:r>
      <w:r w:rsidRPr="009016C8">
        <w:t xml:space="preserve">С его стороны стола лежал небольшой сверток, предмет, завернутый в шелковый платок, типичный для Востока и, в особенности, для Ирана. Как только мы разместились за столом и приготовились слушать, еще до того, как ужин был подан, он </w:t>
      </w:r>
      <w:r>
        <w:t>рас</w:t>
      </w:r>
      <w:r w:rsidRPr="009016C8">
        <w:t>сказал, что в этот день прибыл паломник из Тегерана, привёзший для размещения в архиве один из самых ценных документов. Он развязал платок и с величайшим почтением поднял манускрипт в виде книги и расположил его так, чтобы все могли видеть. По его словам</w:t>
      </w:r>
      <w:r>
        <w:t>,</w:t>
      </w:r>
      <w:r w:rsidRPr="009016C8">
        <w:t xml:space="preserve"> в нем содержалось две оригинальные скрижали, написанные рукой Абдул-Баха. Одна из них был</w:t>
      </w:r>
      <w:r>
        <w:t>а</w:t>
      </w:r>
      <w:r w:rsidRPr="009016C8">
        <w:t xml:space="preserve"> </w:t>
      </w:r>
      <w:proofErr w:type="spellStart"/>
      <w:r w:rsidRPr="009016C8">
        <w:t>Иган</w:t>
      </w:r>
      <w:proofErr w:type="spellEnd"/>
      <w:r w:rsidRPr="009016C8">
        <w:t xml:space="preserve">, а название другой я не запомнил .... </w:t>
      </w:r>
      <w:proofErr w:type="spellStart"/>
      <w:r w:rsidRPr="009016C8">
        <w:t>Шоги</w:t>
      </w:r>
      <w:proofErr w:type="spellEnd"/>
      <w:r w:rsidRPr="009016C8">
        <w:t xml:space="preserve"> </w:t>
      </w:r>
      <w:proofErr w:type="spellStart"/>
      <w:r w:rsidRPr="009016C8">
        <w:t>Эффенди</w:t>
      </w:r>
      <w:proofErr w:type="spellEnd"/>
      <w:r w:rsidRPr="009016C8">
        <w:t xml:space="preserve"> никогда раньше не видел оригинала </w:t>
      </w:r>
      <w:proofErr w:type="spellStart"/>
      <w:r w:rsidRPr="009016C8">
        <w:t>Иган</w:t>
      </w:r>
      <w:proofErr w:type="spellEnd"/>
      <w:r w:rsidRPr="009016C8">
        <w:t xml:space="preserve"> </w:t>
      </w:r>
      <w:r>
        <w:t xml:space="preserve">и был глубоко поражен, обнаружив, что фраза, которую он взял из этой книги в качестве названия для своего перевода Повествования </w:t>
      </w:r>
      <w:proofErr w:type="spellStart"/>
      <w:r>
        <w:t>Набиля</w:t>
      </w:r>
      <w:proofErr w:type="spellEnd"/>
      <w:r>
        <w:t xml:space="preserve">, «Вестники Рассвета», была написана Самим </w:t>
      </w:r>
      <w:proofErr w:type="spellStart"/>
      <w:r>
        <w:t>Бахауллой</w:t>
      </w:r>
      <w:proofErr w:type="spellEnd"/>
      <w:r>
        <w:t xml:space="preserve"> на полях одной из страниц.</w:t>
      </w:r>
      <w:r>
        <w:rPr>
          <w:rStyle w:val="EndnoteReference"/>
        </w:rPr>
        <w:endnoteReference w:id="4"/>
      </w:r>
    </w:p>
    <w:p w:rsidR="00D545F7" w:rsidRDefault="00D545F7" w:rsidP="001B50CF">
      <w:pPr>
        <w:pStyle w:val="NoSpacing"/>
        <w:spacing w:after="240" w:line="276" w:lineRule="auto"/>
        <w:jc w:val="both"/>
      </w:pPr>
      <w:r>
        <w:br/>
        <w:t xml:space="preserve">Так, спустя девяносто лет с момента явления, оригинал </w:t>
      </w:r>
      <w:proofErr w:type="spellStart"/>
      <w:r>
        <w:t>Китаб</w:t>
      </w:r>
      <w:proofErr w:type="spellEnd"/>
      <w:r>
        <w:t>-и-</w:t>
      </w:r>
      <w:proofErr w:type="spellStart"/>
      <w:r>
        <w:t>Иган</w:t>
      </w:r>
      <w:proofErr w:type="spellEnd"/>
      <w:r>
        <w:t xml:space="preserve"> возвратился обратно к Средоточию Веры и был помещен в Международном архиве </w:t>
      </w:r>
      <w:proofErr w:type="spellStart"/>
      <w:r>
        <w:t>бахаи</w:t>
      </w:r>
      <w:proofErr w:type="spellEnd"/>
      <w:r>
        <w:t xml:space="preserve"> для истории.</w:t>
      </w:r>
    </w:p>
    <w:p w:rsidR="001B50CF" w:rsidRPr="001B50CF" w:rsidRDefault="001B50CF" w:rsidP="001B50CF">
      <w:pPr>
        <w:pStyle w:val="NoSpacing"/>
        <w:spacing w:after="240" w:line="276" w:lineRule="auto"/>
        <w:jc w:val="both"/>
      </w:pPr>
      <w:r w:rsidRPr="001B50CF">
        <w:t xml:space="preserve">В письме от имение </w:t>
      </w:r>
      <w:proofErr w:type="spellStart"/>
      <w:r w:rsidRPr="001B50CF">
        <w:t>Шоги</w:t>
      </w:r>
      <w:proofErr w:type="spellEnd"/>
      <w:r w:rsidRPr="001B50CF">
        <w:t xml:space="preserve"> </w:t>
      </w:r>
      <w:proofErr w:type="spellStart"/>
      <w:r w:rsidRPr="001B50CF">
        <w:t>Эффенди</w:t>
      </w:r>
      <w:proofErr w:type="spellEnd"/>
      <w:r w:rsidRPr="001B50CF">
        <w:t xml:space="preserve"> от 27 ноября 1934 года говорится, что </w:t>
      </w:r>
      <w:proofErr w:type="spellStart"/>
      <w:r w:rsidRPr="001B50CF">
        <w:t>Китаб</w:t>
      </w:r>
      <w:proofErr w:type="spellEnd"/>
      <w:r w:rsidRPr="001B50CF">
        <w:t>-и-</w:t>
      </w:r>
      <w:proofErr w:type="spellStart"/>
      <w:r w:rsidRPr="001B50CF">
        <w:t>Иган</w:t>
      </w:r>
      <w:proofErr w:type="spellEnd"/>
      <w:r w:rsidRPr="001B50CF">
        <w:t xml:space="preserve"> уже переведена и издана на русском, английском, французском, немецком, китайском, албанском, урду и брайле. Также сообщается, что предприняты шаги по переводу и печати книги на арабском, армянском, шведском и датском.</w:t>
      </w:r>
    </w:p>
    <w:p w:rsidR="001B50CF" w:rsidRPr="001B50CF" w:rsidRDefault="001B50CF" w:rsidP="001B50CF">
      <w:pPr>
        <w:pStyle w:val="NoSpacing"/>
        <w:spacing w:line="276" w:lineRule="auto"/>
        <w:jc w:val="both"/>
      </w:pPr>
      <w:r w:rsidRPr="001B50CF">
        <w:t>В первом русском переводе наличествует обилие «калек» с персидского и «буквализмов</w:t>
      </w:r>
      <w:r w:rsidR="0029209B">
        <w:t>» в передаче образов и метафор</w:t>
      </w:r>
      <w:r w:rsidRPr="001B50CF">
        <w:t xml:space="preserve">. В 1931 г. </w:t>
      </w:r>
      <w:proofErr w:type="spellStart"/>
      <w:r w:rsidRPr="001B50CF">
        <w:t>Шоги</w:t>
      </w:r>
      <w:proofErr w:type="spellEnd"/>
      <w:r w:rsidRPr="001B50CF">
        <w:t xml:space="preserve"> </w:t>
      </w:r>
      <w:proofErr w:type="spellStart"/>
      <w:r w:rsidRPr="001B50CF">
        <w:t>Эффенди</w:t>
      </w:r>
      <w:proofErr w:type="spellEnd"/>
      <w:r w:rsidRPr="001B50CF">
        <w:t xml:space="preserve"> выполнил английский перевод, который с тех пор используется для перевода на европейские языки Книги как одного из основополагающих Священных Писаний Веры </w:t>
      </w:r>
      <w:proofErr w:type="spellStart"/>
      <w:r w:rsidRPr="001B50CF">
        <w:t>Бахаи</w:t>
      </w:r>
      <w:proofErr w:type="spellEnd"/>
      <w:r w:rsidRPr="001B50CF">
        <w:t>.</w:t>
      </w:r>
    </w:p>
    <w:p w:rsidR="00D545F7" w:rsidRDefault="00D545F7" w:rsidP="00F42F7C">
      <w:pPr>
        <w:pStyle w:val="NoSpacing"/>
        <w:spacing w:line="276" w:lineRule="auto"/>
        <w:jc w:val="both"/>
        <w:rPr>
          <w:sz w:val="24"/>
          <w:szCs w:val="24"/>
        </w:rPr>
      </w:pPr>
    </w:p>
    <w:p w:rsidR="00D545F7" w:rsidRDefault="00D545F7" w:rsidP="00F42F7C">
      <w:pPr>
        <w:pStyle w:val="NoSpacing"/>
        <w:spacing w:line="276" w:lineRule="auto"/>
        <w:jc w:val="both"/>
        <w:rPr>
          <w:rFonts w:ascii="NewWorld-Italic" w:hAnsi="NewWorld-Italic" w:cs="NewWorld-Italic"/>
          <w:i/>
          <w:iCs/>
          <w:kern w:val="0"/>
          <w:sz w:val="32"/>
          <w:szCs w:val="32"/>
          <w:lang w:val="en-US"/>
        </w:rPr>
      </w:pPr>
      <w:r>
        <w:rPr>
          <w:sz w:val="24"/>
          <w:szCs w:val="24"/>
        </w:rPr>
        <w:t>По</w:t>
      </w:r>
      <w:r w:rsidRPr="003760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материалам</w:t>
      </w:r>
      <w:r w:rsidRPr="003760C1">
        <w:rPr>
          <w:sz w:val="24"/>
          <w:szCs w:val="24"/>
          <w:lang w:val="en-US"/>
        </w:rPr>
        <w:t>:</w:t>
      </w:r>
      <w:r w:rsidRPr="003760C1">
        <w:rPr>
          <w:rFonts w:ascii="NewWorld-Italic" w:hAnsi="NewWorld-Italic" w:cs="NewWorld-Italic"/>
          <w:i/>
          <w:iCs/>
          <w:kern w:val="0"/>
          <w:sz w:val="32"/>
          <w:szCs w:val="32"/>
          <w:lang w:val="en-US"/>
        </w:rPr>
        <w:t xml:space="preserve"> </w:t>
      </w:r>
    </w:p>
    <w:p w:rsidR="00D545F7" w:rsidRPr="003760C1" w:rsidRDefault="00D545F7" w:rsidP="00F42F7C">
      <w:pPr>
        <w:pStyle w:val="NoSpacing"/>
        <w:numPr>
          <w:ilvl w:val="0"/>
          <w:numId w:val="3"/>
        </w:numPr>
        <w:spacing w:line="276" w:lineRule="auto"/>
        <w:jc w:val="both"/>
        <w:rPr>
          <w:lang w:val="en-US"/>
        </w:rPr>
      </w:pPr>
      <w:r w:rsidRPr="003760C1">
        <w:rPr>
          <w:lang w:val="en-US"/>
        </w:rPr>
        <w:t>T</w:t>
      </w:r>
      <w:r>
        <w:rPr>
          <w:lang w:val="en-US"/>
        </w:rPr>
        <w:t>he Sealed Words.</w:t>
      </w:r>
      <w:r w:rsidRPr="003760C1">
        <w:rPr>
          <w:lang w:val="en-US"/>
        </w:rPr>
        <w:t xml:space="preserve"> A Brief Account of the Revelation of </w:t>
      </w:r>
      <w:proofErr w:type="spellStart"/>
      <w:r w:rsidRPr="003760C1">
        <w:rPr>
          <w:lang w:val="en-US"/>
        </w:rPr>
        <w:t>Bahá’u’lláh’s</w:t>
      </w:r>
      <w:proofErr w:type="spellEnd"/>
      <w:r w:rsidRPr="003760C1">
        <w:rPr>
          <w:lang w:val="en-US"/>
        </w:rPr>
        <w:t xml:space="preserve"> Kitáb-i-Íqán (The Book of Certitude)</w:t>
      </w:r>
      <w:r>
        <w:rPr>
          <w:lang w:val="en-US"/>
        </w:rPr>
        <w:t xml:space="preserve">, </w:t>
      </w:r>
      <w:r w:rsidRPr="003760C1">
        <w:rPr>
          <w:lang w:val="en-US"/>
        </w:rPr>
        <w:t>1989 (revised 2005)</w:t>
      </w:r>
      <w:r>
        <w:rPr>
          <w:lang w:val="en-US"/>
        </w:rPr>
        <w:t>,</w:t>
      </w:r>
      <w:r w:rsidRPr="003760C1">
        <w:rPr>
          <w:lang w:val="en-US"/>
        </w:rPr>
        <w:t xml:space="preserve"> </w:t>
      </w:r>
      <w:proofErr w:type="spellStart"/>
      <w:r w:rsidRPr="003760C1">
        <w:rPr>
          <w:lang w:val="en-US"/>
        </w:rPr>
        <w:t>Shahrokh</w:t>
      </w:r>
      <w:proofErr w:type="spellEnd"/>
      <w:r w:rsidRPr="003760C1">
        <w:rPr>
          <w:lang w:val="en-US"/>
        </w:rPr>
        <w:t xml:space="preserve"> </w:t>
      </w:r>
      <w:proofErr w:type="spellStart"/>
      <w:r w:rsidRPr="003760C1">
        <w:rPr>
          <w:lang w:val="en-US"/>
        </w:rPr>
        <w:t>Monjazeb</w:t>
      </w:r>
      <w:proofErr w:type="spellEnd"/>
      <w:r>
        <w:rPr>
          <w:lang w:val="en-US"/>
        </w:rPr>
        <w:t>.</w:t>
      </w:r>
    </w:p>
    <w:p w:rsidR="00D545F7" w:rsidRPr="00DA2653" w:rsidRDefault="00D545F7" w:rsidP="00F42F7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Бахаулла. </w:t>
      </w:r>
      <w:proofErr w:type="spellStart"/>
      <w:r>
        <w:rPr>
          <w:rFonts w:ascii="Tahoma" w:hAnsi="Tahoma" w:cs="Tahoma"/>
          <w:sz w:val="20"/>
          <w:szCs w:val="20"/>
        </w:rPr>
        <w:t>Китаб</w:t>
      </w:r>
      <w:proofErr w:type="spellEnd"/>
      <w:r>
        <w:rPr>
          <w:rFonts w:ascii="Tahoma" w:hAnsi="Tahoma" w:cs="Tahoma"/>
          <w:sz w:val="20"/>
          <w:szCs w:val="20"/>
        </w:rPr>
        <w:t xml:space="preserve">-и </w:t>
      </w:r>
      <w:proofErr w:type="spellStart"/>
      <w:r>
        <w:rPr>
          <w:rFonts w:ascii="Tahoma" w:hAnsi="Tahoma" w:cs="Tahoma"/>
          <w:sz w:val="20"/>
          <w:szCs w:val="20"/>
        </w:rPr>
        <w:t>Икан</w:t>
      </w:r>
      <w:proofErr w:type="spellEnd"/>
      <w:r>
        <w:rPr>
          <w:rFonts w:ascii="Tahoma" w:hAnsi="Tahoma" w:cs="Tahoma"/>
          <w:sz w:val="20"/>
          <w:szCs w:val="20"/>
        </w:rPr>
        <w:t xml:space="preserve">. Академический перевод с персидского. </w:t>
      </w:r>
      <w:proofErr w:type="gramStart"/>
      <w:r>
        <w:rPr>
          <w:rFonts w:ascii="Tahoma" w:hAnsi="Tahoma" w:cs="Tahoma"/>
          <w:sz w:val="20"/>
          <w:szCs w:val="20"/>
        </w:rPr>
        <w:t>СПб.:</w:t>
      </w:r>
      <w:proofErr w:type="gramEnd"/>
      <w:r>
        <w:rPr>
          <w:rFonts w:ascii="Tahoma" w:hAnsi="Tahoma" w:cs="Tahoma"/>
          <w:sz w:val="20"/>
          <w:szCs w:val="20"/>
        </w:rPr>
        <w:t xml:space="preserve"> «Петербургское Востоковедение», 2001. – 272 с. («Памятники культуры Востока»).</w:t>
      </w:r>
    </w:p>
    <w:p w:rsidR="00D545F7" w:rsidRDefault="00D545F7" w:rsidP="00F42F7C">
      <w:pPr>
        <w:pStyle w:val="NoSpacing"/>
        <w:jc w:val="both"/>
      </w:pPr>
    </w:p>
    <w:sectPr w:rsidR="00D545F7" w:rsidSect="009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BD" w:rsidRDefault="00A252BD" w:rsidP="009016C8">
      <w:pPr>
        <w:spacing w:after="0" w:line="240" w:lineRule="auto"/>
      </w:pPr>
      <w:r>
        <w:separator/>
      </w:r>
    </w:p>
  </w:endnote>
  <w:endnote w:type="continuationSeparator" w:id="0">
    <w:p w:rsidR="00A252BD" w:rsidRDefault="00A252BD" w:rsidP="009016C8">
      <w:pPr>
        <w:spacing w:after="0" w:line="240" w:lineRule="auto"/>
      </w:pPr>
      <w:r>
        <w:continuationSeparator/>
      </w:r>
    </w:p>
  </w:endnote>
  <w:endnote w:id="1">
    <w:p w:rsidR="00D545F7" w:rsidRPr="001B50CF" w:rsidRDefault="00D545F7">
      <w:pPr>
        <w:pStyle w:val="EndnoteText"/>
        <w:rPr>
          <w:lang w:val="en-US"/>
        </w:rPr>
      </w:pPr>
      <w:r w:rsidRPr="00FA0AA0">
        <w:rPr>
          <w:rStyle w:val="EndnoteReference"/>
        </w:rPr>
        <w:endnoteRef/>
      </w:r>
      <w:r w:rsidRPr="00B04CA1">
        <w:rPr>
          <w:lang w:val="en-US"/>
        </w:rPr>
        <w:t xml:space="preserve"> </w:t>
      </w:r>
      <w:proofErr w:type="spellStart"/>
      <w:r w:rsidRPr="00B04CA1">
        <w:rPr>
          <w:kern w:val="0"/>
          <w:lang w:val="en-US"/>
        </w:rPr>
        <w:t>Shoghi</w:t>
      </w:r>
      <w:proofErr w:type="spellEnd"/>
      <w:r w:rsidRPr="00B04CA1">
        <w:rPr>
          <w:kern w:val="0"/>
          <w:lang w:val="en-US"/>
        </w:rPr>
        <w:t xml:space="preserve"> Effendi, </w:t>
      </w:r>
      <w:r w:rsidRPr="00B04CA1">
        <w:rPr>
          <w:i/>
          <w:iCs/>
          <w:kern w:val="0"/>
          <w:lang w:val="en-US"/>
        </w:rPr>
        <w:t>God Passes By</w:t>
      </w:r>
      <w:r w:rsidRPr="00B04CA1">
        <w:rPr>
          <w:kern w:val="0"/>
          <w:lang w:val="en-US"/>
        </w:rPr>
        <w:t>, p. 139.</w:t>
      </w:r>
    </w:p>
  </w:endnote>
  <w:endnote w:id="2">
    <w:p w:rsidR="00D545F7" w:rsidRPr="001B50CF" w:rsidRDefault="00D545F7">
      <w:pPr>
        <w:pStyle w:val="EndnoteText"/>
        <w:rPr>
          <w:lang w:val="en-US"/>
        </w:rPr>
      </w:pPr>
      <w:r w:rsidRPr="00FA0AA0">
        <w:rPr>
          <w:rStyle w:val="EndnoteReference"/>
        </w:rPr>
        <w:endnoteRef/>
      </w:r>
      <w:r w:rsidRPr="00B04CA1">
        <w:rPr>
          <w:lang w:val="en-US"/>
        </w:rPr>
        <w:t xml:space="preserve"> </w:t>
      </w:r>
      <w:proofErr w:type="spellStart"/>
      <w:r w:rsidRPr="00B04CA1">
        <w:rPr>
          <w:kern w:val="0"/>
          <w:lang w:val="en-US"/>
        </w:rPr>
        <w:t>H.M.Balyuzi</w:t>
      </w:r>
      <w:proofErr w:type="spellEnd"/>
      <w:r w:rsidRPr="00B04CA1">
        <w:rPr>
          <w:kern w:val="0"/>
          <w:lang w:val="en-US"/>
        </w:rPr>
        <w:t xml:space="preserve">, </w:t>
      </w:r>
      <w:r w:rsidRPr="00B04CA1">
        <w:rPr>
          <w:i/>
          <w:iCs/>
          <w:kern w:val="0"/>
          <w:lang w:val="en-US"/>
        </w:rPr>
        <w:t>Bahá’u’lláh, The King of Glory</w:t>
      </w:r>
      <w:r w:rsidRPr="00B04CA1">
        <w:rPr>
          <w:kern w:val="0"/>
          <w:lang w:val="en-US"/>
        </w:rPr>
        <w:t>, pp.164-65.</w:t>
      </w:r>
    </w:p>
  </w:endnote>
  <w:endnote w:id="3">
    <w:p w:rsidR="00D545F7" w:rsidRPr="001B50CF" w:rsidRDefault="00D545F7">
      <w:pPr>
        <w:pStyle w:val="EndnoteText"/>
        <w:rPr>
          <w:lang w:val="en-US"/>
        </w:rPr>
      </w:pPr>
      <w:r w:rsidRPr="00FA0AA0">
        <w:rPr>
          <w:rStyle w:val="EndnoteReference"/>
        </w:rPr>
        <w:endnoteRef/>
      </w:r>
      <w:r w:rsidRPr="00FA0AA0">
        <w:t xml:space="preserve"> Бахаулла. </w:t>
      </w:r>
      <w:proofErr w:type="spellStart"/>
      <w:r w:rsidRPr="00FA0AA0">
        <w:t>Китаб</w:t>
      </w:r>
      <w:proofErr w:type="spellEnd"/>
      <w:r w:rsidRPr="00FA0AA0">
        <w:t xml:space="preserve">-и </w:t>
      </w:r>
      <w:proofErr w:type="spellStart"/>
      <w:r w:rsidRPr="00FA0AA0">
        <w:t>Икан</w:t>
      </w:r>
      <w:proofErr w:type="spellEnd"/>
      <w:r w:rsidRPr="00FA0AA0">
        <w:t xml:space="preserve">. Академический перевод с персидского. </w:t>
      </w:r>
      <w:proofErr w:type="spellStart"/>
      <w:r w:rsidR="00F42F7C" w:rsidRPr="00FA0AA0">
        <w:t>Стр</w:t>
      </w:r>
      <w:proofErr w:type="spellEnd"/>
      <w:r w:rsidR="00F42F7C" w:rsidRPr="00B04CA1">
        <w:rPr>
          <w:lang w:val="en-US"/>
        </w:rPr>
        <w:t>.</w:t>
      </w:r>
      <w:r w:rsidRPr="00B04CA1">
        <w:rPr>
          <w:lang w:val="en-US"/>
        </w:rPr>
        <w:t xml:space="preserve"> 12.</w:t>
      </w:r>
    </w:p>
  </w:endnote>
  <w:endnote w:id="4">
    <w:p w:rsidR="00D545F7" w:rsidRPr="001B50CF" w:rsidRDefault="00D545F7">
      <w:pPr>
        <w:pStyle w:val="EndnoteText"/>
        <w:rPr>
          <w:lang w:val="en-US"/>
        </w:rPr>
      </w:pPr>
      <w:r w:rsidRPr="00FA0AA0">
        <w:rPr>
          <w:rStyle w:val="EndnoteReference"/>
        </w:rPr>
        <w:endnoteRef/>
      </w:r>
      <w:r w:rsidRPr="00B04CA1">
        <w:rPr>
          <w:lang w:val="en-US"/>
        </w:rPr>
        <w:t xml:space="preserve"> </w:t>
      </w:r>
      <w:r w:rsidRPr="00B04CA1">
        <w:rPr>
          <w:kern w:val="0"/>
          <w:lang w:val="en-US"/>
        </w:rPr>
        <w:t xml:space="preserve">Ugo </w:t>
      </w:r>
      <w:proofErr w:type="spellStart"/>
      <w:r w:rsidRPr="00B04CA1">
        <w:rPr>
          <w:kern w:val="0"/>
          <w:lang w:val="en-US"/>
        </w:rPr>
        <w:t>Giachery</w:t>
      </w:r>
      <w:proofErr w:type="spellEnd"/>
      <w:r w:rsidRPr="00B04CA1">
        <w:rPr>
          <w:kern w:val="0"/>
          <w:lang w:val="en-US"/>
        </w:rPr>
        <w:t xml:space="preserve">, </w:t>
      </w:r>
      <w:proofErr w:type="spellStart"/>
      <w:r w:rsidRPr="00B04CA1">
        <w:rPr>
          <w:i/>
          <w:iCs/>
          <w:kern w:val="0"/>
          <w:lang w:val="en-US"/>
        </w:rPr>
        <w:t>Shoghi</w:t>
      </w:r>
      <w:proofErr w:type="spellEnd"/>
      <w:r w:rsidRPr="00B04CA1">
        <w:rPr>
          <w:i/>
          <w:iCs/>
          <w:kern w:val="0"/>
          <w:lang w:val="en-US"/>
        </w:rPr>
        <w:t xml:space="preserve"> Effendi–Recollections</w:t>
      </w:r>
      <w:r w:rsidRPr="00B04CA1">
        <w:rPr>
          <w:kern w:val="0"/>
          <w:lang w:val="en-US"/>
        </w:rPr>
        <w:t>, p. 149.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Worl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BD" w:rsidRDefault="00A252BD" w:rsidP="009016C8">
      <w:pPr>
        <w:spacing w:after="0" w:line="240" w:lineRule="auto"/>
      </w:pPr>
      <w:r>
        <w:separator/>
      </w:r>
    </w:p>
  </w:footnote>
  <w:footnote w:type="continuationSeparator" w:id="0">
    <w:p w:rsidR="00A252BD" w:rsidRDefault="00A252BD" w:rsidP="0090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85E"/>
    <w:multiLevelType w:val="hybridMultilevel"/>
    <w:tmpl w:val="F480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1E3B6F"/>
    <w:multiLevelType w:val="hybridMultilevel"/>
    <w:tmpl w:val="AF8A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18EF"/>
    <w:multiLevelType w:val="hybridMultilevel"/>
    <w:tmpl w:val="78A6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83D"/>
    <w:rsid w:val="001B0010"/>
    <w:rsid w:val="001B2586"/>
    <w:rsid w:val="001B50CF"/>
    <w:rsid w:val="0029209B"/>
    <w:rsid w:val="002B4456"/>
    <w:rsid w:val="003367A1"/>
    <w:rsid w:val="003760C1"/>
    <w:rsid w:val="00416423"/>
    <w:rsid w:val="00435AA1"/>
    <w:rsid w:val="0044428B"/>
    <w:rsid w:val="00446DFD"/>
    <w:rsid w:val="005B647B"/>
    <w:rsid w:val="005F25E1"/>
    <w:rsid w:val="006A13AE"/>
    <w:rsid w:val="008A2CA3"/>
    <w:rsid w:val="009008B2"/>
    <w:rsid w:val="009016C8"/>
    <w:rsid w:val="0091403B"/>
    <w:rsid w:val="00974F48"/>
    <w:rsid w:val="0097783D"/>
    <w:rsid w:val="009936AA"/>
    <w:rsid w:val="00A252BD"/>
    <w:rsid w:val="00AF4D5F"/>
    <w:rsid w:val="00B04CA1"/>
    <w:rsid w:val="00B601E0"/>
    <w:rsid w:val="00B75D19"/>
    <w:rsid w:val="00B93F1E"/>
    <w:rsid w:val="00BA23DF"/>
    <w:rsid w:val="00C16013"/>
    <w:rsid w:val="00C4458E"/>
    <w:rsid w:val="00C57FE3"/>
    <w:rsid w:val="00C64AE0"/>
    <w:rsid w:val="00C97B0B"/>
    <w:rsid w:val="00CE6ACA"/>
    <w:rsid w:val="00CF576E"/>
    <w:rsid w:val="00D01C6D"/>
    <w:rsid w:val="00D315CD"/>
    <w:rsid w:val="00D364E4"/>
    <w:rsid w:val="00D545F7"/>
    <w:rsid w:val="00D54851"/>
    <w:rsid w:val="00D5796A"/>
    <w:rsid w:val="00DA2653"/>
    <w:rsid w:val="00DA58A7"/>
    <w:rsid w:val="00DF79AC"/>
    <w:rsid w:val="00E32AF2"/>
    <w:rsid w:val="00E72AFF"/>
    <w:rsid w:val="00EA43C3"/>
    <w:rsid w:val="00EC590A"/>
    <w:rsid w:val="00EC5EA7"/>
    <w:rsid w:val="00F42F7C"/>
    <w:rsid w:val="00FA0AA0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43C4E-FA29-4D3C-80C7-2F3473C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B2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42F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8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C5EA7"/>
    <w:rPr>
      <w:rFonts w:cs="Calibri"/>
      <w:kern w:val="2"/>
      <w:sz w:val="22"/>
      <w:szCs w:val="22"/>
      <w:lang w:eastAsia="en-US"/>
    </w:rPr>
  </w:style>
  <w:style w:type="character" w:styleId="Hyperlink">
    <w:name w:val="Hyperlink"/>
    <w:uiPriority w:val="99"/>
    <w:semiHidden/>
    <w:rsid w:val="001B00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01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016C8"/>
    <w:rPr>
      <w:sz w:val="20"/>
      <w:szCs w:val="20"/>
    </w:rPr>
  </w:style>
  <w:style w:type="character" w:styleId="FootnoteReference">
    <w:name w:val="footnote reference"/>
    <w:uiPriority w:val="99"/>
    <w:semiHidden/>
    <w:rsid w:val="009016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A0A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A0AA0"/>
    <w:rPr>
      <w:sz w:val="20"/>
      <w:szCs w:val="20"/>
    </w:rPr>
  </w:style>
  <w:style w:type="character" w:styleId="EndnoteReference">
    <w:name w:val="endnote reference"/>
    <w:uiPriority w:val="99"/>
    <w:semiHidden/>
    <w:rsid w:val="00FA0A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0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39C"/>
    <w:rPr>
      <w:rFonts w:ascii="Times New Roman" w:hAnsi="Times New Roman"/>
      <w:kern w:val="2"/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E72AFF"/>
    <w:rPr>
      <w:rFonts w:cs="Calibri"/>
      <w:kern w:val="2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F42F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50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uto-style3">
    <w:name w:val="auto-style3"/>
    <w:basedOn w:val="Normal"/>
    <w:rsid w:val="001B50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9157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51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20031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042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5336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77146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Шоги Эффенди считал, что среди всех книг бахаи, за исключением Китаб-и-Агдас, Наисвятой книги Бахауллы, ни одна не может сравниться с Китаб-и-Иган </vt:lpstr>
    </vt:vector>
  </TitlesOfParts>
  <Company>sfu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Явление и обретение Китаб-и-Иган</dc:title>
  <dc:subject/>
  <dc:creator>Anton</dc:creator>
  <cp:keywords/>
  <dc:description/>
  <cp:lastModifiedBy>Anton</cp:lastModifiedBy>
  <cp:revision>8</cp:revision>
  <cp:lastPrinted>2012-12-26T14:47:00Z</cp:lastPrinted>
  <dcterms:created xsi:type="dcterms:W3CDTF">2012-12-26T15:15:00Z</dcterms:created>
  <dcterms:modified xsi:type="dcterms:W3CDTF">2014-11-01T09:55:00Z</dcterms:modified>
</cp:coreProperties>
</file>