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0EF" w:rsidRPr="00F82C34" w:rsidRDefault="001470EF" w:rsidP="00237DC3">
      <w:pPr>
        <w:pStyle w:val="a5"/>
        <w:spacing w:line="276" w:lineRule="auto"/>
        <w:jc w:val="center"/>
        <w:rPr>
          <w:sz w:val="44"/>
          <w:szCs w:val="38"/>
        </w:rPr>
      </w:pPr>
      <w:r w:rsidRPr="00F82C34">
        <w:rPr>
          <w:sz w:val="44"/>
          <w:szCs w:val="38"/>
        </w:rPr>
        <w:t>Институты по подготовке и планомерный рост</w:t>
      </w:r>
    </w:p>
    <w:p w:rsidR="001470EF" w:rsidRPr="00F82C34" w:rsidRDefault="001470EF" w:rsidP="00237DC3">
      <w:pPr>
        <w:pStyle w:val="a7"/>
        <w:spacing w:line="276" w:lineRule="auto"/>
        <w:jc w:val="center"/>
        <w:rPr>
          <w:sz w:val="28"/>
        </w:rPr>
      </w:pPr>
      <w:r w:rsidRPr="00F82C34">
        <w:rPr>
          <w:sz w:val="28"/>
        </w:rPr>
        <w:t>Документ подготовлен Международны</w:t>
      </w:r>
      <w:r w:rsidR="00D156E4" w:rsidRPr="00F82C34">
        <w:rPr>
          <w:sz w:val="28"/>
        </w:rPr>
        <w:t>м</w:t>
      </w:r>
      <w:r w:rsidR="00D214F4" w:rsidRPr="00F82C34">
        <w:rPr>
          <w:sz w:val="28"/>
        </w:rPr>
        <w:t xml:space="preserve"> Центром</w:t>
      </w:r>
      <w:r w:rsidRPr="00F82C34">
        <w:rPr>
          <w:sz w:val="28"/>
        </w:rPr>
        <w:t xml:space="preserve"> обу</w:t>
      </w:r>
      <w:r w:rsidR="00D214F4" w:rsidRPr="00F82C34">
        <w:rPr>
          <w:sz w:val="28"/>
        </w:rPr>
        <w:t>чения</w:t>
      </w:r>
    </w:p>
    <w:p w:rsidR="001470EF" w:rsidRPr="00F82C34" w:rsidRDefault="001470EF" w:rsidP="00237DC3">
      <w:pPr>
        <w:pStyle w:val="a7"/>
        <w:spacing w:line="276" w:lineRule="auto"/>
        <w:jc w:val="center"/>
        <w:rPr>
          <w:sz w:val="28"/>
        </w:rPr>
      </w:pPr>
      <w:r w:rsidRPr="00F82C34">
        <w:rPr>
          <w:sz w:val="28"/>
        </w:rPr>
        <w:t>февраль 2000</w:t>
      </w:r>
      <w:r w:rsidR="00DB1661" w:rsidRPr="00F82C34">
        <w:rPr>
          <w:sz w:val="28"/>
        </w:rPr>
        <w:t xml:space="preserve"> года</w:t>
      </w:r>
    </w:p>
    <w:p w:rsidR="001470EF" w:rsidRDefault="001470EF" w:rsidP="00237DC3">
      <w:pPr>
        <w:pStyle w:val="af4"/>
        <w:spacing w:line="276" w:lineRule="auto"/>
        <w:ind w:left="0"/>
      </w:pPr>
    </w:p>
    <w:p w:rsidR="00237DC3" w:rsidRPr="00F82C34" w:rsidRDefault="00237DC3" w:rsidP="00237DC3">
      <w:pPr>
        <w:pStyle w:val="af4"/>
        <w:spacing w:line="276" w:lineRule="auto"/>
        <w:ind w:left="0"/>
      </w:pPr>
    </w:p>
    <w:p w:rsidR="001470EF" w:rsidRPr="00F82C34" w:rsidRDefault="00F53702" w:rsidP="00237DC3">
      <w:pPr>
        <w:pStyle w:val="af4"/>
        <w:spacing w:line="276" w:lineRule="auto"/>
        <w:ind w:left="0"/>
      </w:pPr>
      <w:r w:rsidRPr="00F82C34">
        <w:t>В п</w:t>
      </w:r>
      <w:r w:rsidR="001470EF" w:rsidRPr="00F82C34">
        <w:t xml:space="preserve">ослании к </w:t>
      </w:r>
      <w:r w:rsidR="00D156E4" w:rsidRPr="00F82C34">
        <w:t>Ризвану</w:t>
      </w:r>
      <w:r w:rsidR="001470EF" w:rsidRPr="00F82C34">
        <w:t xml:space="preserve"> 153 г. </w:t>
      </w:r>
      <w:r w:rsidR="003F7ABD" w:rsidRPr="00F82C34">
        <w:t xml:space="preserve">[1996] </w:t>
      </w:r>
      <w:r w:rsidR="001470EF" w:rsidRPr="00F82C34">
        <w:t>Всемирный Дом Справедливости указал на установление и развитие институтов по подготовке как на органическую часть далеко идущих изменений, которыми будет характеризоваться прогресс Веры в этот период истории бахаи:</w:t>
      </w:r>
    </w:p>
    <w:p w:rsidR="001470EF" w:rsidRPr="00F82C34" w:rsidRDefault="001470EF" w:rsidP="00237DC3">
      <w:pPr>
        <w:pStyle w:val="af0"/>
        <w:spacing w:line="276" w:lineRule="auto"/>
        <w:rPr>
          <w:sz w:val="24"/>
          <w:szCs w:val="24"/>
        </w:rPr>
      </w:pPr>
      <w:r w:rsidRPr="00F82C34">
        <w:rPr>
          <w:sz w:val="24"/>
          <w:szCs w:val="24"/>
        </w:rPr>
        <w:t>Следующие четыре года будут необыкновенным временем в истории нашей Веры, поворотной точкой эпохального значения. Задача, за выполнение которой должны сейчас взяться друзья по всему миру, посвятив ей свои материальные ресурсы, свои способности и свое время — это развитие сети институтов по подготовке в невиданных прежде масштабах.</w:t>
      </w:r>
      <w:r w:rsidRPr="00F82C34">
        <w:rPr>
          <w:rStyle w:val="ad"/>
          <w:sz w:val="24"/>
          <w:szCs w:val="24"/>
        </w:rPr>
        <w:endnoteReference w:id="1"/>
      </w:r>
    </w:p>
    <w:p w:rsidR="00237DC3" w:rsidRDefault="00237DC3" w:rsidP="00237DC3">
      <w:pPr>
        <w:pStyle w:val="af4"/>
        <w:spacing w:line="276" w:lineRule="auto"/>
        <w:ind w:left="0"/>
      </w:pPr>
    </w:p>
    <w:p w:rsidR="001470EF" w:rsidRPr="00F82C34" w:rsidRDefault="001470EF" w:rsidP="00237DC3">
      <w:pPr>
        <w:pStyle w:val="af4"/>
        <w:spacing w:line="276" w:lineRule="auto"/>
        <w:ind w:left="0"/>
      </w:pPr>
      <w:r w:rsidRPr="00F82C34">
        <w:t>Анализируя развитие институтов в течение Четырехлетнего Плана, мы изумляемся степени, в которой это видение стало реальностью. Сеть институтов по подготовке, опоясывающая планету, включает около 350 учреждений в 170 странах, около 100 тыс. верующих прошли по крайней мере один курс. Величие этого достижения сравнимо только с теми «огромными возможностями», которые институты предвещают для процесса вступления отрядами.</w:t>
      </w:r>
    </w:p>
    <w:p w:rsidR="001470EF" w:rsidRPr="00F82C34" w:rsidRDefault="001470EF" w:rsidP="00237DC3">
      <w:pPr>
        <w:pStyle w:val="af4"/>
        <w:spacing w:line="276" w:lineRule="auto"/>
        <w:ind w:left="0"/>
      </w:pPr>
      <w:r w:rsidRPr="00F82C34">
        <w:t>Цель институтов по подготовке была разработана и разъяснена в апреле 1998 г. в документе «Институты по подготовке», подготовленном для Всемирного Дома Справедливости и одобренном и</w:t>
      </w:r>
      <w:bookmarkStart w:id="0" w:name="_GoBack"/>
      <w:bookmarkEnd w:id="0"/>
      <w:r w:rsidRPr="00F82C34">
        <w:t xml:space="preserve">м. Опираясь на это разъяснение процесса институтской деятельности, национальные общины стали по-новому организовывать свои усилия, </w:t>
      </w:r>
      <w:r w:rsidR="003F7ABD" w:rsidRPr="00F82C34">
        <w:t>делая</w:t>
      </w:r>
      <w:r w:rsidRPr="00F82C34">
        <w:t xml:space="preserve"> особое ударение на последовательности курсов, которые раскрыли бы в верующих способности и решимость служить Вере. Значительное внимание было уделено децентрализации институтского процесса с целью постоянного вовлечения в него как можно большего количества верующих. Последние два года засвидетельствовали не только расширение работы институтов по подготовке во всем мире, но и рост осознания всем миром бахаи той уникальной и жизненно важной роли, которую институты призваны сыграть в продвижении планомерного роста.</w:t>
      </w:r>
    </w:p>
    <w:p w:rsidR="001470EF" w:rsidRPr="00F82C34" w:rsidRDefault="003F7ABD" w:rsidP="00237DC3">
      <w:pPr>
        <w:pStyle w:val="af4"/>
        <w:spacing w:line="276" w:lineRule="auto"/>
        <w:ind w:left="0"/>
      </w:pPr>
      <w:r w:rsidRPr="00F82C34">
        <w:t xml:space="preserve">Данное исследование </w:t>
      </w:r>
      <w:r w:rsidR="001470EF" w:rsidRPr="00F82C34">
        <w:t>представляет собой общий анализ развития институтского процесса за период с выхода первого документа в апреле 1998 г. Анализ ведется в контексте руководства, которое давал в последние два года Национальным Духовным Собраниям Дом Справедливости. Он</w:t>
      </w:r>
      <w:r w:rsidR="007E5CC3" w:rsidRPr="00F82C34">
        <w:t>о</w:t>
      </w:r>
      <w:r w:rsidR="001470EF" w:rsidRPr="00F82C34">
        <w:t xml:space="preserve"> делится на четыре главы:</w:t>
      </w:r>
    </w:p>
    <w:p w:rsidR="007E5CC3" w:rsidRPr="00F82C34" w:rsidRDefault="007E5CC3" w:rsidP="00237DC3">
      <w:pPr>
        <w:pStyle w:val="aff9"/>
        <w:numPr>
          <w:ilvl w:val="0"/>
          <w:numId w:val="0"/>
        </w:numPr>
        <w:spacing w:line="276" w:lineRule="auto"/>
      </w:pPr>
      <w:r w:rsidRPr="00F82C34">
        <w:lastRenderedPageBreak/>
        <w:t>Оглавление</w:t>
      </w:r>
    </w:p>
    <w:p w:rsidR="00F82C34" w:rsidRDefault="007E5CC3" w:rsidP="00237DC3">
      <w:pPr>
        <w:pStyle w:val="11"/>
        <w:tabs>
          <w:tab w:val="left" w:pos="480"/>
          <w:tab w:val="right" w:leader="dot" w:pos="8777"/>
        </w:tabs>
        <w:spacing w:line="360" w:lineRule="auto"/>
        <w:rPr>
          <w:rFonts w:cstheme="minorBidi"/>
          <w:noProof/>
        </w:rPr>
      </w:pPr>
      <w:r w:rsidRPr="00F82C34">
        <w:fldChar w:fldCharType="begin"/>
      </w:r>
      <w:r w:rsidRPr="00F82C34">
        <w:instrText xml:space="preserve"> TOC \o "1-3" \h \z \u </w:instrText>
      </w:r>
      <w:r w:rsidRPr="00F82C34">
        <w:fldChar w:fldCharType="separate"/>
      </w:r>
      <w:hyperlink w:anchor="_Toc491713749" w:history="1">
        <w:r w:rsidR="00F82C34" w:rsidRPr="000941F1">
          <w:rPr>
            <w:rStyle w:val="af1"/>
            <w:noProof/>
          </w:rPr>
          <w:t>1.</w:t>
        </w:r>
        <w:r w:rsidR="00F82C34">
          <w:rPr>
            <w:rFonts w:cstheme="minorBidi"/>
            <w:noProof/>
          </w:rPr>
          <w:tab/>
        </w:r>
        <w:r w:rsidR="00F82C34" w:rsidRPr="000941F1">
          <w:rPr>
            <w:rStyle w:val="af1"/>
            <w:noProof/>
          </w:rPr>
          <w:t>Опыт работы институтов</w:t>
        </w:r>
        <w:r w:rsidR="00F82C34">
          <w:rPr>
            <w:noProof/>
            <w:webHidden/>
          </w:rPr>
          <w:tab/>
        </w:r>
        <w:r w:rsidR="00F82C34">
          <w:rPr>
            <w:noProof/>
            <w:webHidden/>
          </w:rPr>
          <w:fldChar w:fldCharType="begin"/>
        </w:r>
        <w:r w:rsidR="00F82C34">
          <w:rPr>
            <w:noProof/>
            <w:webHidden/>
          </w:rPr>
          <w:instrText xml:space="preserve"> PAGEREF _Toc491713749 \h </w:instrText>
        </w:r>
        <w:r w:rsidR="00F82C34">
          <w:rPr>
            <w:noProof/>
            <w:webHidden/>
          </w:rPr>
        </w:r>
        <w:r w:rsidR="00F82C34">
          <w:rPr>
            <w:noProof/>
            <w:webHidden/>
          </w:rPr>
          <w:fldChar w:fldCharType="separate"/>
        </w:r>
        <w:r w:rsidR="008D2274">
          <w:rPr>
            <w:noProof/>
            <w:webHidden/>
          </w:rPr>
          <w:t>3</w:t>
        </w:r>
        <w:r w:rsidR="00F82C34">
          <w:rPr>
            <w:noProof/>
            <w:webHidden/>
          </w:rPr>
          <w:fldChar w:fldCharType="end"/>
        </w:r>
      </w:hyperlink>
    </w:p>
    <w:p w:rsidR="00F82C34" w:rsidRDefault="00032D4B" w:rsidP="00237DC3">
      <w:pPr>
        <w:pStyle w:val="25"/>
        <w:tabs>
          <w:tab w:val="left" w:pos="960"/>
          <w:tab w:val="right" w:leader="dot" w:pos="8777"/>
        </w:tabs>
        <w:spacing w:line="360" w:lineRule="auto"/>
        <w:rPr>
          <w:rFonts w:cstheme="minorBidi"/>
          <w:noProof/>
        </w:rPr>
      </w:pPr>
      <w:hyperlink w:anchor="_Toc491713750" w:history="1">
        <w:r w:rsidR="00F82C34" w:rsidRPr="000941F1">
          <w:rPr>
            <w:rStyle w:val="af1"/>
            <w:noProof/>
          </w:rPr>
          <w:t>1.1</w:t>
        </w:r>
        <w:r w:rsidR="00F82C34">
          <w:rPr>
            <w:rFonts w:cstheme="minorBidi"/>
            <w:noProof/>
          </w:rPr>
          <w:tab/>
        </w:r>
        <w:r w:rsidR="00F82C34" w:rsidRPr="000941F1">
          <w:rPr>
            <w:rStyle w:val="af1"/>
            <w:noProof/>
          </w:rPr>
          <w:t>Административная структура</w:t>
        </w:r>
        <w:r w:rsidR="00F82C34">
          <w:rPr>
            <w:noProof/>
            <w:webHidden/>
          </w:rPr>
          <w:tab/>
        </w:r>
        <w:r w:rsidR="00F82C34">
          <w:rPr>
            <w:noProof/>
            <w:webHidden/>
          </w:rPr>
          <w:fldChar w:fldCharType="begin"/>
        </w:r>
        <w:r w:rsidR="00F82C34">
          <w:rPr>
            <w:noProof/>
            <w:webHidden/>
          </w:rPr>
          <w:instrText xml:space="preserve"> PAGEREF _Toc491713750 \h </w:instrText>
        </w:r>
        <w:r w:rsidR="00F82C34">
          <w:rPr>
            <w:noProof/>
            <w:webHidden/>
          </w:rPr>
        </w:r>
        <w:r w:rsidR="00F82C34">
          <w:rPr>
            <w:noProof/>
            <w:webHidden/>
          </w:rPr>
          <w:fldChar w:fldCharType="separate"/>
        </w:r>
        <w:r w:rsidR="008D2274">
          <w:rPr>
            <w:noProof/>
            <w:webHidden/>
          </w:rPr>
          <w:t>3</w:t>
        </w:r>
        <w:r w:rsidR="00F82C34">
          <w:rPr>
            <w:noProof/>
            <w:webHidden/>
          </w:rPr>
          <w:fldChar w:fldCharType="end"/>
        </w:r>
      </w:hyperlink>
    </w:p>
    <w:p w:rsidR="00F82C34" w:rsidRDefault="00032D4B" w:rsidP="00237DC3">
      <w:pPr>
        <w:pStyle w:val="25"/>
        <w:tabs>
          <w:tab w:val="left" w:pos="960"/>
          <w:tab w:val="right" w:leader="dot" w:pos="8777"/>
        </w:tabs>
        <w:spacing w:line="360" w:lineRule="auto"/>
        <w:rPr>
          <w:rFonts w:cstheme="minorBidi"/>
          <w:noProof/>
        </w:rPr>
      </w:pPr>
      <w:hyperlink w:anchor="_Toc491713751" w:history="1">
        <w:r w:rsidR="00F82C34" w:rsidRPr="000941F1">
          <w:rPr>
            <w:rStyle w:val="af1"/>
            <w:noProof/>
          </w:rPr>
          <w:t>1.2</w:t>
        </w:r>
        <w:r w:rsidR="00F82C34">
          <w:rPr>
            <w:rFonts w:cstheme="minorBidi"/>
            <w:noProof/>
          </w:rPr>
          <w:tab/>
        </w:r>
        <w:r w:rsidR="00F82C34" w:rsidRPr="000941F1">
          <w:rPr>
            <w:rStyle w:val="af1"/>
            <w:noProof/>
          </w:rPr>
          <w:t>Сотрудничество</w:t>
        </w:r>
        <w:r w:rsidR="00F82C34">
          <w:rPr>
            <w:noProof/>
            <w:webHidden/>
          </w:rPr>
          <w:tab/>
        </w:r>
        <w:r w:rsidR="00F82C34">
          <w:rPr>
            <w:noProof/>
            <w:webHidden/>
          </w:rPr>
          <w:fldChar w:fldCharType="begin"/>
        </w:r>
        <w:r w:rsidR="00F82C34">
          <w:rPr>
            <w:noProof/>
            <w:webHidden/>
          </w:rPr>
          <w:instrText xml:space="preserve"> PAGEREF _Toc491713751 \h </w:instrText>
        </w:r>
        <w:r w:rsidR="00F82C34">
          <w:rPr>
            <w:noProof/>
            <w:webHidden/>
          </w:rPr>
        </w:r>
        <w:r w:rsidR="00F82C34">
          <w:rPr>
            <w:noProof/>
            <w:webHidden/>
          </w:rPr>
          <w:fldChar w:fldCharType="separate"/>
        </w:r>
        <w:r w:rsidR="008D2274">
          <w:rPr>
            <w:noProof/>
            <w:webHidden/>
          </w:rPr>
          <w:t>4</w:t>
        </w:r>
        <w:r w:rsidR="00F82C34">
          <w:rPr>
            <w:noProof/>
            <w:webHidden/>
          </w:rPr>
          <w:fldChar w:fldCharType="end"/>
        </w:r>
      </w:hyperlink>
    </w:p>
    <w:p w:rsidR="00F82C34" w:rsidRDefault="00032D4B" w:rsidP="00237DC3">
      <w:pPr>
        <w:pStyle w:val="25"/>
        <w:tabs>
          <w:tab w:val="left" w:pos="960"/>
          <w:tab w:val="right" w:leader="dot" w:pos="8777"/>
        </w:tabs>
        <w:spacing w:line="360" w:lineRule="auto"/>
        <w:rPr>
          <w:rFonts w:cstheme="minorBidi"/>
          <w:noProof/>
        </w:rPr>
      </w:pPr>
      <w:hyperlink w:anchor="_Toc491713752" w:history="1">
        <w:r w:rsidR="00F82C34" w:rsidRPr="000941F1">
          <w:rPr>
            <w:rStyle w:val="af1"/>
            <w:noProof/>
          </w:rPr>
          <w:t>1.3</w:t>
        </w:r>
        <w:r w:rsidR="00F82C34">
          <w:rPr>
            <w:rFonts w:cstheme="minorBidi"/>
            <w:noProof/>
          </w:rPr>
          <w:tab/>
        </w:r>
        <w:r w:rsidR="00F82C34" w:rsidRPr="000941F1">
          <w:rPr>
            <w:rStyle w:val="af1"/>
            <w:noProof/>
          </w:rPr>
          <w:t>Учебные программы</w:t>
        </w:r>
        <w:r w:rsidR="00F82C34">
          <w:rPr>
            <w:noProof/>
            <w:webHidden/>
          </w:rPr>
          <w:tab/>
        </w:r>
        <w:r w:rsidR="00F82C34">
          <w:rPr>
            <w:noProof/>
            <w:webHidden/>
          </w:rPr>
          <w:fldChar w:fldCharType="begin"/>
        </w:r>
        <w:r w:rsidR="00F82C34">
          <w:rPr>
            <w:noProof/>
            <w:webHidden/>
          </w:rPr>
          <w:instrText xml:space="preserve"> PAGEREF _Toc491713752 \h </w:instrText>
        </w:r>
        <w:r w:rsidR="00F82C34">
          <w:rPr>
            <w:noProof/>
            <w:webHidden/>
          </w:rPr>
        </w:r>
        <w:r w:rsidR="00F82C34">
          <w:rPr>
            <w:noProof/>
            <w:webHidden/>
          </w:rPr>
          <w:fldChar w:fldCharType="separate"/>
        </w:r>
        <w:r w:rsidR="008D2274">
          <w:rPr>
            <w:noProof/>
            <w:webHidden/>
          </w:rPr>
          <w:t>6</w:t>
        </w:r>
        <w:r w:rsidR="00F82C34">
          <w:rPr>
            <w:noProof/>
            <w:webHidden/>
          </w:rPr>
          <w:fldChar w:fldCharType="end"/>
        </w:r>
      </w:hyperlink>
    </w:p>
    <w:p w:rsidR="00F82C34" w:rsidRDefault="00032D4B" w:rsidP="00237DC3">
      <w:pPr>
        <w:pStyle w:val="31"/>
        <w:tabs>
          <w:tab w:val="left" w:pos="1200"/>
          <w:tab w:val="right" w:leader="dot" w:pos="8777"/>
        </w:tabs>
        <w:spacing w:line="360" w:lineRule="auto"/>
        <w:rPr>
          <w:rFonts w:cstheme="minorBidi"/>
          <w:noProof/>
        </w:rPr>
      </w:pPr>
      <w:hyperlink w:anchor="_Toc491713753" w:history="1">
        <w:r w:rsidR="00F82C34" w:rsidRPr="000941F1">
          <w:rPr>
            <w:rStyle w:val="af1"/>
            <w:noProof/>
          </w:rPr>
          <w:t>1.3.1</w:t>
        </w:r>
        <w:r w:rsidR="00F82C34">
          <w:rPr>
            <w:rFonts w:cstheme="minorBidi"/>
            <w:noProof/>
          </w:rPr>
          <w:tab/>
        </w:r>
        <w:r w:rsidR="00F82C34" w:rsidRPr="000941F1">
          <w:rPr>
            <w:rStyle w:val="af1"/>
            <w:noProof/>
          </w:rPr>
          <w:t>Систематический подход</w:t>
        </w:r>
        <w:r w:rsidR="00F82C34">
          <w:rPr>
            <w:noProof/>
            <w:webHidden/>
          </w:rPr>
          <w:tab/>
        </w:r>
        <w:r w:rsidR="00F82C34">
          <w:rPr>
            <w:noProof/>
            <w:webHidden/>
          </w:rPr>
          <w:fldChar w:fldCharType="begin"/>
        </w:r>
        <w:r w:rsidR="00F82C34">
          <w:rPr>
            <w:noProof/>
            <w:webHidden/>
          </w:rPr>
          <w:instrText xml:space="preserve"> PAGEREF _Toc491713753 \h </w:instrText>
        </w:r>
        <w:r w:rsidR="00F82C34">
          <w:rPr>
            <w:noProof/>
            <w:webHidden/>
          </w:rPr>
        </w:r>
        <w:r w:rsidR="00F82C34">
          <w:rPr>
            <w:noProof/>
            <w:webHidden/>
          </w:rPr>
          <w:fldChar w:fldCharType="separate"/>
        </w:r>
        <w:r w:rsidR="008D2274">
          <w:rPr>
            <w:noProof/>
            <w:webHidden/>
          </w:rPr>
          <w:t>7</w:t>
        </w:r>
        <w:r w:rsidR="00F82C34">
          <w:rPr>
            <w:noProof/>
            <w:webHidden/>
          </w:rPr>
          <w:fldChar w:fldCharType="end"/>
        </w:r>
      </w:hyperlink>
    </w:p>
    <w:p w:rsidR="00F82C34" w:rsidRDefault="00032D4B" w:rsidP="00237DC3">
      <w:pPr>
        <w:pStyle w:val="31"/>
        <w:tabs>
          <w:tab w:val="left" w:pos="1200"/>
          <w:tab w:val="right" w:leader="dot" w:pos="8777"/>
        </w:tabs>
        <w:spacing w:line="360" w:lineRule="auto"/>
        <w:rPr>
          <w:rFonts w:cstheme="minorBidi"/>
          <w:noProof/>
        </w:rPr>
      </w:pPr>
      <w:hyperlink w:anchor="_Toc491713754" w:history="1">
        <w:r w:rsidR="00F82C34" w:rsidRPr="000941F1">
          <w:rPr>
            <w:rStyle w:val="af1"/>
            <w:noProof/>
          </w:rPr>
          <w:t>1.3.2</w:t>
        </w:r>
        <w:r w:rsidR="00F82C34">
          <w:rPr>
            <w:rFonts w:cstheme="minorBidi"/>
            <w:noProof/>
          </w:rPr>
          <w:tab/>
        </w:r>
        <w:r w:rsidR="00F82C34" w:rsidRPr="000941F1">
          <w:rPr>
            <w:rStyle w:val="af1"/>
            <w:noProof/>
          </w:rPr>
          <w:t>Последовательность курсов</w:t>
        </w:r>
        <w:r w:rsidR="00F82C34">
          <w:rPr>
            <w:noProof/>
            <w:webHidden/>
          </w:rPr>
          <w:tab/>
        </w:r>
        <w:r w:rsidR="00F82C34">
          <w:rPr>
            <w:noProof/>
            <w:webHidden/>
          </w:rPr>
          <w:fldChar w:fldCharType="begin"/>
        </w:r>
        <w:r w:rsidR="00F82C34">
          <w:rPr>
            <w:noProof/>
            <w:webHidden/>
          </w:rPr>
          <w:instrText xml:space="preserve"> PAGEREF _Toc491713754 \h </w:instrText>
        </w:r>
        <w:r w:rsidR="00F82C34">
          <w:rPr>
            <w:noProof/>
            <w:webHidden/>
          </w:rPr>
        </w:r>
        <w:r w:rsidR="00F82C34">
          <w:rPr>
            <w:noProof/>
            <w:webHidden/>
          </w:rPr>
          <w:fldChar w:fldCharType="separate"/>
        </w:r>
        <w:r w:rsidR="008D2274">
          <w:rPr>
            <w:noProof/>
            <w:webHidden/>
          </w:rPr>
          <w:t>7</w:t>
        </w:r>
        <w:r w:rsidR="00F82C34">
          <w:rPr>
            <w:noProof/>
            <w:webHidden/>
          </w:rPr>
          <w:fldChar w:fldCharType="end"/>
        </w:r>
      </w:hyperlink>
    </w:p>
    <w:p w:rsidR="00F82C34" w:rsidRDefault="00032D4B" w:rsidP="00237DC3">
      <w:pPr>
        <w:pStyle w:val="25"/>
        <w:tabs>
          <w:tab w:val="left" w:pos="960"/>
          <w:tab w:val="right" w:leader="dot" w:pos="8777"/>
        </w:tabs>
        <w:spacing w:line="360" w:lineRule="auto"/>
        <w:rPr>
          <w:rFonts w:cstheme="minorBidi"/>
          <w:noProof/>
        </w:rPr>
      </w:pPr>
      <w:hyperlink w:anchor="_Toc491713755" w:history="1">
        <w:r w:rsidR="00F82C34" w:rsidRPr="000941F1">
          <w:rPr>
            <w:rStyle w:val="af1"/>
            <w:noProof/>
          </w:rPr>
          <w:t>1.4</w:t>
        </w:r>
        <w:r w:rsidR="00F82C34">
          <w:rPr>
            <w:rFonts w:cstheme="minorBidi"/>
            <w:noProof/>
          </w:rPr>
          <w:tab/>
        </w:r>
        <w:r w:rsidR="00F82C34" w:rsidRPr="000941F1">
          <w:rPr>
            <w:rStyle w:val="af1"/>
            <w:noProof/>
          </w:rPr>
          <w:t>Системы преподавания</w:t>
        </w:r>
        <w:r w:rsidR="00F82C34">
          <w:rPr>
            <w:noProof/>
            <w:webHidden/>
          </w:rPr>
          <w:tab/>
        </w:r>
        <w:r w:rsidR="00F82C34">
          <w:rPr>
            <w:noProof/>
            <w:webHidden/>
          </w:rPr>
          <w:fldChar w:fldCharType="begin"/>
        </w:r>
        <w:r w:rsidR="00F82C34">
          <w:rPr>
            <w:noProof/>
            <w:webHidden/>
          </w:rPr>
          <w:instrText xml:space="preserve"> PAGEREF _Toc491713755 \h </w:instrText>
        </w:r>
        <w:r w:rsidR="00F82C34">
          <w:rPr>
            <w:noProof/>
            <w:webHidden/>
          </w:rPr>
        </w:r>
        <w:r w:rsidR="00F82C34">
          <w:rPr>
            <w:noProof/>
            <w:webHidden/>
          </w:rPr>
          <w:fldChar w:fldCharType="separate"/>
        </w:r>
        <w:r w:rsidR="008D2274">
          <w:rPr>
            <w:noProof/>
            <w:webHidden/>
          </w:rPr>
          <w:t>8</w:t>
        </w:r>
        <w:r w:rsidR="00F82C34">
          <w:rPr>
            <w:noProof/>
            <w:webHidden/>
          </w:rPr>
          <w:fldChar w:fldCharType="end"/>
        </w:r>
      </w:hyperlink>
    </w:p>
    <w:p w:rsidR="00F82C34" w:rsidRDefault="00032D4B" w:rsidP="00237DC3">
      <w:pPr>
        <w:pStyle w:val="31"/>
        <w:tabs>
          <w:tab w:val="left" w:pos="1200"/>
          <w:tab w:val="right" w:leader="dot" w:pos="8777"/>
        </w:tabs>
        <w:spacing w:line="360" w:lineRule="auto"/>
        <w:rPr>
          <w:rFonts w:cstheme="minorBidi"/>
          <w:noProof/>
        </w:rPr>
      </w:pPr>
      <w:hyperlink w:anchor="_Toc491713756" w:history="1">
        <w:r w:rsidR="00F82C34" w:rsidRPr="000941F1">
          <w:rPr>
            <w:rStyle w:val="af1"/>
            <w:noProof/>
          </w:rPr>
          <w:t>1.4.1</w:t>
        </w:r>
        <w:r w:rsidR="00F82C34">
          <w:rPr>
            <w:rFonts w:cstheme="minorBidi"/>
            <w:noProof/>
          </w:rPr>
          <w:tab/>
        </w:r>
        <w:r w:rsidR="00F82C34" w:rsidRPr="000941F1">
          <w:rPr>
            <w:rStyle w:val="af1"/>
            <w:noProof/>
          </w:rPr>
          <w:t>Дистанционное обучение</w:t>
        </w:r>
        <w:r w:rsidR="00F82C34">
          <w:rPr>
            <w:noProof/>
            <w:webHidden/>
          </w:rPr>
          <w:tab/>
        </w:r>
        <w:r w:rsidR="00F82C34">
          <w:rPr>
            <w:noProof/>
            <w:webHidden/>
          </w:rPr>
          <w:fldChar w:fldCharType="begin"/>
        </w:r>
        <w:r w:rsidR="00F82C34">
          <w:rPr>
            <w:noProof/>
            <w:webHidden/>
          </w:rPr>
          <w:instrText xml:space="preserve"> PAGEREF _Toc491713756 \h </w:instrText>
        </w:r>
        <w:r w:rsidR="00F82C34">
          <w:rPr>
            <w:noProof/>
            <w:webHidden/>
          </w:rPr>
        </w:r>
        <w:r w:rsidR="00F82C34">
          <w:rPr>
            <w:noProof/>
            <w:webHidden/>
          </w:rPr>
          <w:fldChar w:fldCharType="separate"/>
        </w:r>
        <w:r w:rsidR="008D2274">
          <w:rPr>
            <w:noProof/>
            <w:webHidden/>
          </w:rPr>
          <w:t>9</w:t>
        </w:r>
        <w:r w:rsidR="00F82C34">
          <w:rPr>
            <w:noProof/>
            <w:webHidden/>
          </w:rPr>
          <w:fldChar w:fldCharType="end"/>
        </w:r>
      </w:hyperlink>
    </w:p>
    <w:p w:rsidR="00F82C34" w:rsidRDefault="00032D4B" w:rsidP="00237DC3">
      <w:pPr>
        <w:pStyle w:val="31"/>
        <w:tabs>
          <w:tab w:val="left" w:pos="1200"/>
          <w:tab w:val="right" w:leader="dot" w:pos="8777"/>
        </w:tabs>
        <w:spacing w:line="360" w:lineRule="auto"/>
        <w:rPr>
          <w:rFonts w:cstheme="minorBidi"/>
          <w:noProof/>
        </w:rPr>
      </w:pPr>
      <w:hyperlink w:anchor="_Toc491713757" w:history="1">
        <w:r w:rsidR="00F82C34" w:rsidRPr="000941F1">
          <w:rPr>
            <w:rStyle w:val="af1"/>
            <w:noProof/>
          </w:rPr>
          <w:t>1.4.2</w:t>
        </w:r>
        <w:r w:rsidR="00F82C34">
          <w:rPr>
            <w:rFonts w:cstheme="minorBidi"/>
            <w:noProof/>
          </w:rPr>
          <w:tab/>
        </w:r>
        <w:r w:rsidR="00F82C34" w:rsidRPr="000941F1">
          <w:rPr>
            <w:rStyle w:val="af1"/>
            <w:noProof/>
          </w:rPr>
          <w:t>Учебные кружки</w:t>
        </w:r>
        <w:r w:rsidR="00F82C34">
          <w:rPr>
            <w:noProof/>
            <w:webHidden/>
          </w:rPr>
          <w:tab/>
        </w:r>
        <w:r w:rsidR="00F82C34">
          <w:rPr>
            <w:noProof/>
            <w:webHidden/>
          </w:rPr>
          <w:fldChar w:fldCharType="begin"/>
        </w:r>
        <w:r w:rsidR="00F82C34">
          <w:rPr>
            <w:noProof/>
            <w:webHidden/>
          </w:rPr>
          <w:instrText xml:space="preserve"> PAGEREF _Toc491713757 \h </w:instrText>
        </w:r>
        <w:r w:rsidR="00F82C34">
          <w:rPr>
            <w:noProof/>
            <w:webHidden/>
          </w:rPr>
        </w:r>
        <w:r w:rsidR="00F82C34">
          <w:rPr>
            <w:noProof/>
            <w:webHidden/>
          </w:rPr>
          <w:fldChar w:fldCharType="separate"/>
        </w:r>
        <w:r w:rsidR="008D2274">
          <w:rPr>
            <w:noProof/>
            <w:webHidden/>
          </w:rPr>
          <w:t>9</w:t>
        </w:r>
        <w:r w:rsidR="00F82C34">
          <w:rPr>
            <w:noProof/>
            <w:webHidden/>
          </w:rPr>
          <w:fldChar w:fldCharType="end"/>
        </w:r>
      </w:hyperlink>
    </w:p>
    <w:p w:rsidR="00F82C34" w:rsidRDefault="00032D4B" w:rsidP="00237DC3">
      <w:pPr>
        <w:pStyle w:val="31"/>
        <w:tabs>
          <w:tab w:val="left" w:pos="1200"/>
          <w:tab w:val="right" w:leader="dot" w:pos="8777"/>
        </w:tabs>
        <w:spacing w:line="360" w:lineRule="auto"/>
        <w:rPr>
          <w:rFonts w:cstheme="minorBidi"/>
          <w:noProof/>
        </w:rPr>
      </w:pPr>
      <w:hyperlink w:anchor="_Toc491713758" w:history="1">
        <w:r w:rsidR="00F82C34" w:rsidRPr="000941F1">
          <w:rPr>
            <w:rStyle w:val="af1"/>
            <w:noProof/>
          </w:rPr>
          <w:t>1.4.3</w:t>
        </w:r>
        <w:r w:rsidR="00F82C34">
          <w:rPr>
            <w:rFonts w:cstheme="minorBidi"/>
            <w:noProof/>
          </w:rPr>
          <w:tab/>
        </w:r>
        <w:r w:rsidR="00F82C34" w:rsidRPr="000941F1">
          <w:rPr>
            <w:rStyle w:val="af1"/>
            <w:noProof/>
          </w:rPr>
          <w:t>Ведущие и их подготовка</w:t>
        </w:r>
        <w:r w:rsidR="00F82C34">
          <w:rPr>
            <w:noProof/>
            <w:webHidden/>
          </w:rPr>
          <w:tab/>
        </w:r>
        <w:r w:rsidR="00F82C34">
          <w:rPr>
            <w:noProof/>
            <w:webHidden/>
          </w:rPr>
          <w:fldChar w:fldCharType="begin"/>
        </w:r>
        <w:r w:rsidR="00F82C34">
          <w:rPr>
            <w:noProof/>
            <w:webHidden/>
          </w:rPr>
          <w:instrText xml:space="preserve"> PAGEREF _Toc491713758 \h </w:instrText>
        </w:r>
        <w:r w:rsidR="00F82C34">
          <w:rPr>
            <w:noProof/>
            <w:webHidden/>
          </w:rPr>
        </w:r>
        <w:r w:rsidR="00F82C34">
          <w:rPr>
            <w:noProof/>
            <w:webHidden/>
          </w:rPr>
          <w:fldChar w:fldCharType="separate"/>
        </w:r>
        <w:r w:rsidR="008D2274">
          <w:rPr>
            <w:noProof/>
            <w:webHidden/>
          </w:rPr>
          <w:t>11</w:t>
        </w:r>
        <w:r w:rsidR="00F82C34">
          <w:rPr>
            <w:noProof/>
            <w:webHidden/>
          </w:rPr>
          <w:fldChar w:fldCharType="end"/>
        </w:r>
      </w:hyperlink>
    </w:p>
    <w:p w:rsidR="00F82C34" w:rsidRDefault="00032D4B" w:rsidP="00237DC3">
      <w:pPr>
        <w:pStyle w:val="11"/>
        <w:tabs>
          <w:tab w:val="left" w:pos="480"/>
          <w:tab w:val="right" w:leader="dot" w:pos="8777"/>
        </w:tabs>
        <w:spacing w:line="360" w:lineRule="auto"/>
        <w:rPr>
          <w:rFonts w:cstheme="minorBidi"/>
          <w:noProof/>
        </w:rPr>
      </w:pPr>
      <w:hyperlink w:anchor="_Toc491713759" w:history="1">
        <w:r w:rsidR="00F82C34" w:rsidRPr="000941F1">
          <w:rPr>
            <w:rStyle w:val="af1"/>
            <w:noProof/>
          </w:rPr>
          <w:t>2.</w:t>
        </w:r>
        <w:r w:rsidR="00F82C34">
          <w:rPr>
            <w:rFonts w:cstheme="minorBidi"/>
            <w:noProof/>
          </w:rPr>
          <w:tab/>
        </w:r>
        <w:r w:rsidR="00F82C34" w:rsidRPr="000941F1">
          <w:rPr>
            <w:rStyle w:val="af1"/>
            <w:noProof/>
          </w:rPr>
          <w:t>Институты в действии</w:t>
        </w:r>
        <w:r w:rsidR="00F82C34">
          <w:rPr>
            <w:noProof/>
            <w:webHidden/>
          </w:rPr>
          <w:tab/>
        </w:r>
        <w:r w:rsidR="00F82C34">
          <w:rPr>
            <w:noProof/>
            <w:webHidden/>
          </w:rPr>
          <w:fldChar w:fldCharType="begin"/>
        </w:r>
        <w:r w:rsidR="00F82C34">
          <w:rPr>
            <w:noProof/>
            <w:webHidden/>
          </w:rPr>
          <w:instrText xml:space="preserve"> PAGEREF _Toc491713759 \h </w:instrText>
        </w:r>
        <w:r w:rsidR="00F82C34">
          <w:rPr>
            <w:noProof/>
            <w:webHidden/>
          </w:rPr>
        </w:r>
        <w:r w:rsidR="00F82C34">
          <w:rPr>
            <w:noProof/>
            <w:webHidden/>
          </w:rPr>
          <w:fldChar w:fldCharType="separate"/>
        </w:r>
        <w:r w:rsidR="008D2274">
          <w:rPr>
            <w:noProof/>
            <w:webHidden/>
          </w:rPr>
          <w:t>11</w:t>
        </w:r>
        <w:r w:rsidR="00F82C34">
          <w:rPr>
            <w:noProof/>
            <w:webHidden/>
          </w:rPr>
          <w:fldChar w:fldCharType="end"/>
        </w:r>
      </w:hyperlink>
    </w:p>
    <w:p w:rsidR="00F82C34" w:rsidRDefault="00032D4B" w:rsidP="00237DC3">
      <w:pPr>
        <w:pStyle w:val="25"/>
        <w:tabs>
          <w:tab w:val="left" w:pos="960"/>
          <w:tab w:val="right" w:leader="dot" w:pos="8777"/>
        </w:tabs>
        <w:spacing w:line="360" w:lineRule="auto"/>
        <w:rPr>
          <w:rFonts w:cstheme="minorBidi"/>
          <w:noProof/>
        </w:rPr>
      </w:pPr>
      <w:hyperlink w:anchor="_Toc491713762" w:history="1">
        <w:r w:rsidR="00F82C34" w:rsidRPr="000941F1">
          <w:rPr>
            <w:rStyle w:val="af1"/>
            <w:noProof/>
          </w:rPr>
          <w:t>2.1</w:t>
        </w:r>
        <w:r w:rsidR="00F82C34">
          <w:rPr>
            <w:rFonts w:cstheme="minorBidi"/>
            <w:noProof/>
          </w:rPr>
          <w:tab/>
        </w:r>
        <w:r w:rsidR="00F82C34" w:rsidRPr="000941F1">
          <w:rPr>
            <w:rStyle w:val="af1"/>
            <w:noProof/>
          </w:rPr>
          <w:t>Подготовка человеческих ресурсов</w:t>
        </w:r>
        <w:r w:rsidR="00F82C34">
          <w:rPr>
            <w:noProof/>
            <w:webHidden/>
          </w:rPr>
          <w:tab/>
        </w:r>
        <w:r w:rsidR="00F82C34">
          <w:rPr>
            <w:noProof/>
            <w:webHidden/>
          </w:rPr>
          <w:fldChar w:fldCharType="begin"/>
        </w:r>
        <w:r w:rsidR="00F82C34">
          <w:rPr>
            <w:noProof/>
            <w:webHidden/>
          </w:rPr>
          <w:instrText xml:space="preserve"> PAGEREF _Toc491713762 \h </w:instrText>
        </w:r>
        <w:r w:rsidR="00F82C34">
          <w:rPr>
            <w:noProof/>
            <w:webHidden/>
          </w:rPr>
        </w:r>
        <w:r w:rsidR="00F82C34">
          <w:rPr>
            <w:noProof/>
            <w:webHidden/>
          </w:rPr>
          <w:fldChar w:fldCharType="separate"/>
        </w:r>
        <w:r w:rsidR="008D2274">
          <w:rPr>
            <w:noProof/>
            <w:webHidden/>
          </w:rPr>
          <w:t>11</w:t>
        </w:r>
        <w:r w:rsidR="00F82C34">
          <w:rPr>
            <w:noProof/>
            <w:webHidden/>
          </w:rPr>
          <w:fldChar w:fldCharType="end"/>
        </w:r>
      </w:hyperlink>
    </w:p>
    <w:p w:rsidR="00F82C34" w:rsidRDefault="00032D4B" w:rsidP="00237DC3">
      <w:pPr>
        <w:pStyle w:val="25"/>
        <w:tabs>
          <w:tab w:val="left" w:pos="960"/>
          <w:tab w:val="right" w:leader="dot" w:pos="8777"/>
        </w:tabs>
        <w:spacing w:line="360" w:lineRule="auto"/>
        <w:rPr>
          <w:rFonts w:cstheme="minorBidi"/>
          <w:noProof/>
        </w:rPr>
      </w:pPr>
      <w:hyperlink w:anchor="_Toc491713763" w:history="1">
        <w:r w:rsidR="00F82C34" w:rsidRPr="000941F1">
          <w:rPr>
            <w:rStyle w:val="af1"/>
            <w:noProof/>
          </w:rPr>
          <w:t>2.2</w:t>
        </w:r>
        <w:r w:rsidR="00F82C34">
          <w:rPr>
            <w:rFonts w:cstheme="minorBidi"/>
            <w:noProof/>
          </w:rPr>
          <w:tab/>
        </w:r>
        <w:r w:rsidR="00F82C34" w:rsidRPr="000941F1">
          <w:rPr>
            <w:rStyle w:val="af1"/>
            <w:noProof/>
          </w:rPr>
          <w:t>Импульс обучению Вере и росту</w:t>
        </w:r>
        <w:r w:rsidR="00F82C34">
          <w:rPr>
            <w:noProof/>
            <w:webHidden/>
          </w:rPr>
          <w:tab/>
        </w:r>
        <w:r w:rsidR="00F82C34">
          <w:rPr>
            <w:noProof/>
            <w:webHidden/>
          </w:rPr>
          <w:fldChar w:fldCharType="begin"/>
        </w:r>
        <w:r w:rsidR="00F82C34">
          <w:rPr>
            <w:noProof/>
            <w:webHidden/>
          </w:rPr>
          <w:instrText xml:space="preserve"> PAGEREF _Toc491713763 \h </w:instrText>
        </w:r>
        <w:r w:rsidR="00F82C34">
          <w:rPr>
            <w:noProof/>
            <w:webHidden/>
          </w:rPr>
        </w:r>
        <w:r w:rsidR="00F82C34">
          <w:rPr>
            <w:noProof/>
            <w:webHidden/>
          </w:rPr>
          <w:fldChar w:fldCharType="separate"/>
        </w:r>
        <w:r w:rsidR="008D2274">
          <w:rPr>
            <w:noProof/>
            <w:webHidden/>
          </w:rPr>
          <w:t>13</w:t>
        </w:r>
        <w:r w:rsidR="00F82C34">
          <w:rPr>
            <w:noProof/>
            <w:webHidden/>
          </w:rPr>
          <w:fldChar w:fldCharType="end"/>
        </w:r>
      </w:hyperlink>
    </w:p>
    <w:p w:rsidR="00F82C34" w:rsidRDefault="00032D4B" w:rsidP="00237DC3">
      <w:pPr>
        <w:pStyle w:val="25"/>
        <w:tabs>
          <w:tab w:val="left" w:pos="960"/>
          <w:tab w:val="right" w:leader="dot" w:pos="8777"/>
        </w:tabs>
        <w:spacing w:line="360" w:lineRule="auto"/>
        <w:rPr>
          <w:rFonts w:cstheme="minorBidi"/>
          <w:noProof/>
        </w:rPr>
      </w:pPr>
      <w:hyperlink w:anchor="_Toc491713764" w:history="1">
        <w:r w:rsidR="00F82C34" w:rsidRPr="000941F1">
          <w:rPr>
            <w:rStyle w:val="af1"/>
            <w:noProof/>
          </w:rPr>
          <w:t>2.3</w:t>
        </w:r>
        <w:r w:rsidR="00F82C34">
          <w:rPr>
            <w:rFonts w:cstheme="minorBidi"/>
            <w:noProof/>
          </w:rPr>
          <w:tab/>
        </w:r>
        <w:r w:rsidR="00F82C34" w:rsidRPr="000941F1">
          <w:rPr>
            <w:rStyle w:val="af1"/>
            <w:noProof/>
          </w:rPr>
          <w:t>Прямые методы обучения</w:t>
        </w:r>
        <w:r w:rsidR="00F82C34">
          <w:rPr>
            <w:noProof/>
            <w:webHidden/>
          </w:rPr>
          <w:tab/>
        </w:r>
        <w:r w:rsidR="00F82C34">
          <w:rPr>
            <w:noProof/>
            <w:webHidden/>
          </w:rPr>
          <w:fldChar w:fldCharType="begin"/>
        </w:r>
        <w:r w:rsidR="00F82C34">
          <w:rPr>
            <w:noProof/>
            <w:webHidden/>
          </w:rPr>
          <w:instrText xml:space="preserve"> PAGEREF _Toc491713764 \h </w:instrText>
        </w:r>
        <w:r w:rsidR="00F82C34">
          <w:rPr>
            <w:noProof/>
            <w:webHidden/>
          </w:rPr>
        </w:r>
        <w:r w:rsidR="00F82C34">
          <w:rPr>
            <w:noProof/>
            <w:webHidden/>
          </w:rPr>
          <w:fldChar w:fldCharType="separate"/>
        </w:r>
        <w:r w:rsidR="008D2274">
          <w:rPr>
            <w:noProof/>
            <w:webHidden/>
          </w:rPr>
          <w:t>14</w:t>
        </w:r>
        <w:r w:rsidR="00F82C34">
          <w:rPr>
            <w:noProof/>
            <w:webHidden/>
          </w:rPr>
          <w:fldChar w:fldCharType="end"/>
        </w:r>
      </w:hyperlink>
    </w:p>
    <w:p w:rsidR="00F82C34" w:rsidRDefault="00032D4B" w:rsidP="00237DC3">
      <w:pPr>
        <w:pStyle w:val="11"/>
        <w:tabs>
          <w:tab w:val="left" w:pos="480"/>
          <w:tab w:val="right" w:leader="dot" w:pos="8777"/>
        </w:tabs>
        <w:spacing w:line="360" w:lineRule="auto"/>
        <w:rPr>
          <w:rFonts w:cstheme="minorBidi"/>
          <w:noProof/>
        </w:rPr>
      </w:pPr>
      <w:hyperlink w:anchor="_Toc491713765" w:history="1">
        <w:r w:rsidR="00F82C34" w:rsidRPr="000941F1">
          <w:rPr>
            <w:rStyle w:val="af1"/>
            <w:noProof/>
          </w:rPr>
          <w:t>3.</w:t>
        </w:r>
        <w:r w:rsidR="00F82C34">
          <w:rPr>
            <w:rFonts w:cstheme="minorBidi"/>
            <w:noProof/>
          </w:rPr>
          <w:tab/>
        </w:r>
        <w:r w:rsidR="00F82C34" w:rsidRPr="000941F1">
          <w:rPr>
            <w:rStyle w:val="af1"/>
            <w:noProof/>
          </w:rPr>
          <w:t>Систематизация обучения  (Программа территориального развития)</w:t>
        </w:r>
        <w:r w:rsidR="00F82C34">
          <w:rPr>
            <w:noProof/>
            <w:webHidden/>
          </w:rPr>
          <w:tab/>
        </w:r>
        <w:r w:rsidR="00F82C34">
          <w:rPr>
            <w:noProof/>
            <w:webHidden/>
          </w:rPr>
          <w:fldChar w:fldCharType="begin"/>
        </w:r>
        <w:r w:rsidR="00F82C34">
          <w:rPr>
            <w:noProof/>
            <w:webHidden/>
          </w:rPr>
          <w:instrText xml:space="preserve"> PAGEREF _Toc491713765 \h </w:instrText>
        </w:r>
        <w:r w:rsidR="00F82C34">
          <w:rPr>
            <w:noProof/>
            <w:webHidden/>
          </w:rPr>
        </w:r>
        <w:r w:rsidR="00F82C34">
          <w:rPr>
            <w:noProof/>
            <w:webHidden/>
          </w:rPr>
          <w:fldChar w:fldCharType="separate"/>
        </w:r>
        <w:r w:rsidR="008D2274">
          <w:rPr>
            <w:noProof/>
            <w:webHidden/>
          </w:rPr>
          <w:t>14</w:t>
        </w:r>
        <w:r w:rsidR="00F82C34">
          <w:rPr>
            <w:noProof/>
            <w:webHidden/>
          </w:rPr>
          <w:fldChar w:fldCharType="end"/>
        </w:r>
      </w:hyperlink>
    </w:p>
    <w:p w:rsidR="00F82C34" w:rsidRDefault="00032D4B" w:rsidP="00237DC3">
      <w:pPr>
        <w:pStyle w:val="11"/>
        <w:tabs>
          <w:tab w:val="left" w:pos="480"/>
          <w:tab w:val="right" w:leader="dot" w:pos="8777"/>
        </w:tabs>
        <w:spacing w:line="360" w:lineRule="auto"/>
        <w:rPr>
          <w:rFonts w:cstheme="minorBidi"/>
          <w:noProof/>
        </w:rPr>
      </w:pPr>
      <w:hyperlink w:anchor="_Toc491713766" w:history="1">
        <w:r w:rsidR="00F82C34" w:rsidRPr="000941F1">
          <w:rPr>
            <w:rStyle w:val="af1"/>
            <w:noProof/>
          </w:rPr>
          <w:t>4.</w:t>
        </w:r>
        <w:r w:rsidR="00F82C34">
          <w:rPr>
            <w:rFonts w:cstheme="minorBidi"/>
            <w:noProof/>
          </w:rPr>
          <w:tab/>
        </w:r>
        <w:r w:rsidR="00F82C34" w:rsidRPr="000941F1">
          <w:rPr>
            <w:rStyle w:val="af1"/>
            <w:noProof/>
          </w:rPr>
          <w:t>Трудности у институтов по подготовке</w:t>
        </w:r>
        <w:r w:rsidR="00F82C34">
          <w:rPr>
            <w:noProof/>
            <w:webHidden/>
          </w:rPr>
          <w:tab/>
        </w:r>
        <w:r w:rsidR="00F82C34">
          <w:rPr>
            <w:noProof/>
            <w:webHidden/>
          </w:rPr>
          <w:fldChar w:fldCharType="begin"/>
        </w:r>
        <w:r w:rsidR="00F82C34">
          <w:rPr>
            <w:noProof/>
            <w:webHidden/>
          </w:rPr>
          <w:instrText xml:space="preserve"> PAGEREF _Toc491713766 \h </w:instrText>
        </w:r>
        <w:r w:rsidR="00F82C34">
          <w:rPr>
            <w:noProof/>
            <w:webHidden/>
          </w:rPr>
        </w:r>
        <w:r w:rsidR="00F82C34">
          <w:rPr>
            <w:noProof/>
            <w:webHidden/>
          </w:rPr>
          <w:fldChar w:fldCharType="separate"/>
        </w:r>
        <w:r w:rsidR="008D2274">
          <w:rPr>
            <w:noProof/>
            <w:webHidden/>
          </w:rPr>
          <w:t>15</w:t>
        </w:r>
        <w:r w:rsidR="00F82C34">
          <w:rPr>
            <w:noProof/>
            <w:webHidden/>
          </w:rPr>
          <w:fldChar w:fldCharType="end"/>
        </w:r>
      </w:hyperlink>
    </w:p>
    <w:p w:rsidR="00F82C34" w:rsidRDefault="00032D4B" w:rsidP="00237DC3">
      <w:pPr>
        <w:pStyle w:val="25"/>
        <w:tabs>
          <w:tab w:val="left" w:pos="960"/>
          <w:tab w:val="right" w:leader="dot" w:pos="8777"/>
        </w:tabs>
        <w:spacing w:line="360" w:lineRule="auto"/>
        <w:rPr>
          <w:rFonts w:cstheme="minorBidi"/>
          <w:noProof/>
        </w:rPr>
      </w:pPr>
      <w:hyperlink w:anchor="_Toc491713767" w:history="1">
        <w:r w:rsidR="00F82C34" w:rsidRPr="000941F1">
          <w:rPr>
            <w:rStyle w:val="af1"/>
            <w:noProof/>
          </w:rPr>
          <w:t>4.1</w:t>
        </w:r>
        <w:r w:rsidR="00F82C34">
          <w:rPr>
            <w:rFonts w:cstheme="minorBidi"/>
            <w:noProof/>
          </w:rPr>
          <w:tab/>
        </w:r>
        <w:r w:rsidR="00F82C34" w:rsidRPr="000941F1">
          <w:rPr>
            <w:rStyle w:val="af1"/>
            <w:noProof/>
          </w:rPr>
          <w:t>Качество и эффективность</w:t>
        </w:r>
        <w:r w:rsidR="00F82C34">
          <w:rPr>
            <w:noProof/>
            <w:webHidden/>
          </w:rPr>
          <w:tab/>
        </w:r>
        <w:r w:rsidR="00F82C34">
          <w:rPr>
            <w:noProof/>
            <w:webHidden/>
          </w:rPr>
          <w:fldChar w:fldCharType="begin"/>
        </w:r>
        <w:r w:rsidR="00F82C34">
          <w:rPr>
            <w:noProof/>
            <w:webHidden/>
          </w:rPr>
          <w:instrText xml:space="preserve"> PAGEREF _Toc491713767 \h </w:instrText>
        </w:r>
        <w:r w:rsidR="00F82C34">
          <w:rPr>
            <w:noProof/>
            <w:webHidden/>
          </w:rPr>
        </w:r>
        <w:r w:rsidR="00F82C34">
          <w:rPr>
            <w:noProof/>
            <w:webHidden/>
          </w:rPr>
          <w:fldChar w:fldCharType="separate"/>
        </w:r>
        <w:r w:rsidR="008D2274">
          <w:rPr>
            <w:noProof/>
            <w:webHidden/>
          </w:rPr>
          <w:t>16</w:t>
        </w:r>
        <w:r w:rsidR="00F82C34">
          <w:rPr>
            <w:noProof/>
            <w:webHidden/>
          </w:rPr>
          <w:fldChar w:fldCharType="end"/>
        </w:r>
      </w:hyperlink>
    </w:p>
    <w:p w:rsidR="00F82C34" w:rsidRDefault="00032D4B" w:rsidP="00237DC3">
      <w:pPr>
        <w:pStyle w:val="25"/>
        <w:tabs>
          <w:tab w:val="left" w:pos="960"/>
          <w:tab w:val="right" w:leader="dot" w:pos="8777"/>
        </w:tabs>
        <w:spacing w:line="360" w:lineRule="auto"/>
        <w:rPr>
          <w:rFonts w:cstheme="minorBidi"/>
          <w:noProof/>
        </w:rPr>
      </w:pPr>
      <w:hyperlink w:anchor="_Toc491713768" w:history="1">
        <w:r w:rsidR="00F82C34" w:rsidRPr="000941F1">
          <w:rPr>
            <w:rStyle w:val="af1"/>
            <w:noProof/>
          </w:rPr>
          <w:t>4.2</w:t>
        </w:r>
        <w:r w:rsidR="00F82C34">
          <w:rPr>
            <w:rFonts w:cstheme="minorBidi"/>
            <w:noProof/>
          </w:rPr>
          <w:tab/>
        </w:r>
        <w:r w:rsidR="00F82C34" w:rsidRPr="000941F1">
          <w:rPr>
            <w:rStyle w:val="af1"/>
            <w:noProof/>
          </w:rPr>
          <w:t>Неграмотность</w:t>
        </w:r>
        <w:r w:rsidR="00F82C34">
          <w:rPr>
            <w:noProof/>
            <w:webHidden/>
          </w:rPr>
          <w:tab/>
        </w:r>
        <w:r w:rsidR="00F82C34">
          <w:rPr>
            <w:noProof/>
            <w:webHidden/>
          </w:rPr>
          <w:fldChar w:fldCharType="begin"/>
        </w:r>
        <w:r w:rsidR="00F82C34">
          <w:rPr>
            <w:noProof/>
            <w:webHidden/>
          </w:rPr>
          <w:instrText xml:space="preserve"> PAGEREF _Toc491713768 \h </w:instrText>
        </w:r>
        <w:r w:rsidR="00F82C34">
          <w:rPr>
            <w:noProof/>
            <w:webHidden/>
          </w:rPr>
        </w:r>
        <w:r w:rsidR="00F82C34">
          <w:rPr>
            <w:noProof/>
            <w:webHidden/>
          </w:rPr>
          <w:fldChar w:fldCharType="separate"/>
        </w:r>
        <w:r w:rsidR="008D2274">
          <w:rPr>
            <w:noProof/>
            <w:webHidden/>
          </w:rPr>
          <w:t>16</w:t>
        </w:r>
        <w:r w:rsidR="00F82C34">
          <w:rPr>
            <w:noProof/>
            <w:webHidden/>
          </w:rPr>
          <w:fldChar w:fldCharType="end"/>
        </w:r>
      </w:hyperlink>
    </w:p>
    <w:p w:rsidR="00F82C34" w:rsidRDefault="00032D4B" w:rsidP="00237DC3">
      <w:pPr>
        <w:pStyle w:val="25"/>
        <w:tabs>
          <w:tab w:val="left" w:pos="960"/>
          <w:tab w:val="right" w:leader="dot" w:pos="8777"/>
        </w:tabs>
        <w:spacing w:line="360" w:lineRule="auto"/>
        <w:rPr>
          <w:rFonts w:cstheme="minorBidi"/>
          <w:noProof/>
        </w:rPr>
      </w:pPr>
      <w:hyperlink w:anchor="_Toc491713769" w:history="1">
        <w:r w:rsidR="00F82C34" w:rsidRPr="000941F1">
          <w:rPr>
            <w:rStyle w:val="af1"/>
            <w:noProof/>
          </w:rPr>
          <w:t>4.3</w:t>
        </w:r>
        <w:r w:rsidR="00F82C34">
          <w:rPr>
            <w:rFonts w:cstheme="minorBidi"/>
            <w:noProof/>
          </w:rPr>
          <w:tab/>
        </w:r>
        <w:r w:rsidR="00F82C34" w:rsidRPr="000941F1">
          <w:rPr>
            <w:rStyle w:val="af1"/>
            <w:noProof/>
          </w:rPr>
          <w:t>Специально подготовленные человеческие ресурсы</w:t>
        </w:r>
        <w:r w:rsidR="00F82C34">
          <w:rPr>
            <w:noProof/>
            <w:webHidden/>
          </w:rPr>
          <w:tab/>
        </w:r>
        <w:r w:rsidR="00F82C34">
          <w:rPr>
            <w:noProof/>
            <w:webHidden/>
          </w:rPr>
          <w:fldChar w:fldCharType="begin"/>
        </w:r>
        <w:r w:rsidR="00F82C34">
          <w:rPr>
            <w:noProof/>
            <w:webHidden/>
          </w:rPr>
          <w:instrText xml:space="preserve"> PAGEREF _Toc491713769 \h </w:instrText>
        </w:r>
        <w:r w:rsidR="00F82C34">
          <w:rPr>
            <w:noProof/>
            <w:webHidden/>
          </w:rPr>
        </w:r>
        <w:r w:rsidR="00F82C34">
          <w:rPr>
            <w:noProof/>
            <w:webHidden/>
          </w:rPr>
          <w:fldChar w:fldCharType="separate"/>
        </w:r>
        <w:r w:rsidR="008D2274">
          <w:rPr>
            <w:noProof/>
            <w:webHidden/>
          </w:rPr>
          <w:t>17</w:t>
        </w:r>
        <w:r w:rsidR="00F82C34">
          <w:rPr>
            <w:noProof/>
            <w:webHidden/>
          </w:rPr>
          <w:fldChar w:fldCharType="end"/>
        </w:r>
      </w:hyperlink>
    </w:p>
    <w:p w:rsidR="00F82C34" w:rsidRDefault="00032D4B" w:rsidP="00237DC3">
      <w:pPr>
        <w:pStyle w:val="25"/>
        <w:tabs>
          <w:tab w:val="left" w:pos="960"/>
          <w:tab w:val="right" w:leader="dot" w:pos="8777"/>
        </w:tabs>
        <w:spacing w:line="360" w:lineRule="auto"/>
        <w:rPr>
          <w:rFonts w:cstheme="minorBidi"/>
          <w:noProof/>
        </w:rPr>
      </w:pPr>
      <w:hyperlink w:anchor="_Toc491713770" w:history="1">
        <w:r w:rsidR="00F82C34" w:rsidRPr="000941F1">
          <w:rPr>
            <w:rStyle w:val="af1"/>
            <w:noProof/>
          </w:rPr>
          <w:t>4.4</w:t>
        </w:r>
        <w:r w:rsidR="00F82C34">
          <w:rPr>
            <w:rFonts w:cstheme="minorBidi"/>
            <w:noProof/>
          </w:rPr>
          <w:tab/>
        </w:r>
        <w:r w:rsidR="00F82C34" w:rsidRPr="000941F1">
          <w:rPr>
            <w:rStyle w:val="af1"/>
            <w:noProof/>
          </w:rPr>
          <w:t>Инфраструктура</w:t>
        </w:r>
        <w:r w:rsidR="00F82C34">
          <w:rPr>
            <w:noProof/>
            <w:webHidden/>
          </w:rPr>
          <w:tab/>
        </w:r>
        <w:r w:rsidR="00F82C34">
          <w:rPr>
            <w:noProof/>
            <w:webHidden/>
          </w:rPr>
          <w:fldChar w:fldCharType="begin"/>
        </w:r>
        <w:r w:rsidR="00F82C34">
          <w:rPr>
            <w:noProof/>
            <w:webHidden/>
          </w:rPr>
          <w:instrText xml:space="preserve"> PAGEREF _Toc491713770 \h </w:instrText>
        </w:r>
        <w:r w:rsidR="00F82C34">
          <w:rPr>
            <w:noProof/>
            <w:webHidden/>
          </w:rPr>
        </w:r>
        <w:r w:rsidR="00F82C34">
          <w:rPr>
            <w:noProof/>
            <w:webHidden/>
          </w:rPr>
          <w:fldChar w:fldCharType="separate"/>
        </w:r>
        <w:r w:rsidR="008D2274">
          <w:rPr>
            <w:noProof/>
            <w:webHidden/>
          </w:rPr>
          <w:t>17</w:t>
        </w:r>
        <w:r w:rsidR="00F82C34">
          <w:rPr>
            <w:noProof/>
            <w:webHidden/>
          </w:rPr>
          <w:fldChar w:fldCharType="end"/>
        </w:r>
      </w:hyperlink>
    </w:p>
    <w:p w:rsidR="00F82C34" w:rsidRDefault="00032D4B" w:rsidP="00237DC3">
      <w:pPr>
        <w:pStyle w:val="25"/>
        <w:tabs>
          <w:tab w:val="left" w:pos="960"/>
          <w:tab w:val="right" w:leader="dot" w:pos="8777"/>
        </w:tabs>
        <w:spacing w:line="360" w:lineRule="auto"/>
        <w:rPr>
          <w:rFonts w:cstheme="minorBidi"/>
          <w:noProof/>
        </w:rPr>
      </w:pPr>
      <w:hyperlink w:anchor="_Toc491713771" w:history="1">
        <w:r w:rsidR="00F82C34" w:rsidRPr="000941F1">
          <w:rPr>
            <w:rStyle w:val="af1"/>
            <w:noProof/>
          </w:rPr>
          <w:t>4.5</w:t>
        </w:r>
        <w:r w:rsidR="00F82C34">
          <w:rPr>
            <w:rFonts w:cstheme="minorBidi"/>
            <w:noProof/>
          </w:rPr>
          <w:tab/>
        </w:r>
        <w:r w:rsidR="00F82C34" w:rsidRPr="000941F1">
          <w:rPr>
            <w:rStyle w:val="af1"/>
            <w:noProof/>
          </w:rPr>
          <w:t>Оплата сотрудников института</w:t>
        </w:r>
        <w:r w:rsidR="00F82C34">
          <w:rPr>
            <w:noProof/>
            <w:webHidden/>
          </w:rPr>
          <w:tab/>
        </w:r>
        <w:r w:rsidR="00F82C34">
          <w:rPr>
            <w:noProof/>
            <w:webHidden/>
          </w:rPr>
          <w:fldChar w:fldCharType="begin"/>
        </w:r>
        <w:r w:rsidR="00F82C34">
          <w:rPr>
            <w:noProof/>
            <w:webHidden/>
          </w:rPr>
          <w:instrText xml:space="preserve"> PAGEREF _Toc491713771 \h </w:instrText>
        </w:r>
        <w:r w:rsidR="00F82C34">
          <w:rPr>
            <w:noProof/>
            <w:webHidden/>
          </w:rPr>
        </w:r>
        <w:r w:rsidR="00F82C34">
          <w:rPr>
            <w:noProof/>
            <w:webHidden/>
          </w:rPr>
          <w:fldChar w:fldCharType="separate"/>
        </w:r>
        <w:r w:rsidR="008D2274">
          <w:rPr>
            <w:noProof/>
            <w:webHidden/>
          </w:rPr>
          <w:t>18</w:t>
        </w:r>
        <w:r w:rsidR="00F82C34">
          <w:rPr>
            <w:noProof/>
            <w:webHidden/>
          </w:rPr>
          <w:fldChar w:fldCharType="end"/>
        </w:r>
      </w:hyperlink>
    </w:p>
    <w:p w:rsidR="00F82C34" w:rsidRDefault="00032D4B" w:rsidP="00237DC3">
      <w:pPr>
        <w:pStyle w:val="11"/>
        <w:tabs>
          <w:tab w:val="right" w:leader="dot" w:pos="8777"/>
        </w:tabs>
        <w:spacing w:line="360" w:lineRule="auto"/>
        <w:rPr>
          <w:rFonts w:cstheme="minorBidi"/>
          <w:noProof/>
        </w:rPr>
      </w:pPr>
      <w:hyperlink w:anchor="_Toc491713772" w:history="1">
        <w:r w:rsidR="00F82C34" w:rsidRPr="000941F1">
          <w:rPr>
            <w:rStyle w:val="af1"/>
            <w:noProof/>
          </w:rPr>
          <w:t>Ссылки на источники</w:t>
        </w:r>
        <w:r w:rsidR="00F82C34">
          <w:rPr>
            <w:noProof/>
            <w:webHidden/>
          </w:rPr>
          <w:tab/>
        </w:r>
        <w:r w:rsidR="00F82C34">
          <w:rPr>
            <w:noProof/>
            <w:webHidden/>
          </w:rPr>
          <w:fldChar w:fldCharType="begin"/>
        </w:r>
        <w:r w:rsidR="00F82C34">
          <w:rPr>
            <w:noProof/>
            <w:webHidden/>
          </w:rPr>
          <w:instrText xml:space="preserve"> PAGEREF _Toc491713772 \h </w:instrText>
        </w:r>
        <w:r w:rsidR="00F82C34">
          <w:rPr>
            <w:noProof/>
            <w:webHidden/>
          </w:rPr>
        </w:r>
        <w:r w:rsidR="00F82C34">
          <w:rPr>
            <w:noProof/>
            <w:webHidden/>
          </w:rPr>
          <w:fldChar w:fldCharType="separate"/>
        </w:r>
        <w:r w:rsidR="008D2274">
          <w:rPr>
            <w:noProof/>
            <w:webHidden/>
          </w:rPr>
          <w:t>20</w:t>
        </w:r>
        <w:r w:rsidR="00F82C34">
          <w:rPr>
            <w:noProof/>
            <w:webHidden/>
          </w:rPr>
          <w:fldChar w:fldCharType="end"/>
        </w:r>
      </w:hyperlink>
    </w:p>
    <w:p w:rsidR="007E5CC3" w:rsidRPr="00F82C34" w:rsidRDefault="007E5CC3" w:rsidP="00237DC3">
      <w:pPr>
        <w:spacing w:line="360" w:lineRule="auto"/>
      </w:pPr>
      <w:r w:rsidRPr="00F82C34">
        <w:fldChar w:fldCharType="end"/>
      </w:r>
    </w:p>
    <w:p w:rsidR="007E5CC3" w:rsidRPr="00F82C34" w:rsidRDefault="007E5CC3" w:rsidP="00237DC3">
      <w:pPr>
        <w:pStyle w:val="af4"/>
        <w:spacing w:line="276" w:lineRule="auto"/>
        <w:ind w:left="0"/>
      </w:pPr>
    </w:p>
    <w:p w:rsidR="001470EF" w:rsidRPr="00F82C34" w:rsidRDefault="001470EF" w:rsidP="00237DC3">
      <w:pPr>
        <w:pStyle w:val="1"/>
        <w:numPr>
          <w:ilvl w:val="0"/>
          <w:numId w:val="28"/>
        </w:numPr>
        <w:spacing w:line="276" w:lineRule="auto"/>
        <w:ind w:left="426" w:hanging="426"/>
      </w:pPr>
      <w:bookmarkStart w:id="1" w:name="_Toc483975722"/>
      <w:bookmarkStart w:id="2" w:name="_Toc483975771"/>
      <w:bookmarkStart w:id="3" w:name="_Toc483999056"/>
      <w:bookmarkStart w:id="4" w:name="_Toc491713749"/>
      <w:r w:rsidRPr="00F82C34">
        <w:lastRenderedPageBreak/>
        <w:t>Опыт работы институтов</w:t>
      </w:r>
      <w:bookmarkEnd w:id="1"/>
      <w:bookmarkEnd w:id="2"/>
      <w:bookmarkEnd w:id="3"/>
      <w:bookmarkEnd w:id="4"/>
    </w:p>
    <w:p w:rsidR="001470EF" w:rsidRPr="00F82C34" w:rsidRDefault="001470EF" w:rsidP="00237DC3">
      <w:pPr>
        <w:pStyle w:val="af4"/>
        <w:spacing w:line="276" w:lineRule="auto"/>
        <w:ind w:left="0"/>
      </w:pPr>
      <w:r w:rsidRPr="00F82C34">
        <w:t xml:space="preserve">В своем Послании к </w:t>
      </w:r>
      <w:r w:rsidR="00D156E4" w:rsidRPr="00F82C34">
        <w:t>Ризвану</w:t>
      </w:r>
      <w:r w:rsidRPr="00F82C34">
        <w:t xml:space="preserve"> 156 г.</w:t>
      </w:r>
      <w:r w:rsidR="007E5CC3" w:rsidRPr="00F82C34">
        <w:t xml:space="preserve"> [1999]</w:t>
      </w:r>
      <w:r w:rsidRPr="00F82C34">
        <w:t xml:space="preserve"> Всемирный Дом Справедливости сослался на «продемонстрированную эффективность институтов по подготовке». Чтобы глубже оценить стратегический потенциал институтов и их воздействие на развитие Веры, можно проанализировать элементы, характерные для эффективного института по подготовке. Какие административные структуры хорошо зарекомендовали себя при реализации учебных программ? Каков должен быть уровень сотрудничества с учреждениями Веры, необходимый для развития институтского процесса? Были ли найдены какие-то принципы разработки учебных программ? Был ли обнаружен некий особо эффективный тип преподавания курсов? Чтобы ответить на эти и другие вопросы, мы предлагаем вашему вниманию опыт национальных общин по всему миру, которые под руководством Всемирного Дома Справедливости необычайно быстро развивают институты по подготовке, достигая впечатляющих результатов.</w:t>
      </w:r>
    </w:p>
    <w:p w:rsidR="001470EF" w:rsidRPr="00F82C34" w:rsidRDefault="001470EF" w:rsidP="00237DC3">
      <w:pPr>
        <w:pStyle w:val="af4"/>
        <w:spacing w:line="276" w:lineRule="auto"/>
        <w:ind w:left="0"/>
      </w:pPr>
      <w:r w:rsidRPr="00F82C34">
        <w:t xml:space="preserve">Документ «Институты по подготовке», подготовленный Домом Справедливости к Международному Съезду бахаи 1998 г., описывал различия между национальными общинами и то, каким образом институты по подготовке могут развиваться в каждом случае в соответствии с характеристиками данной страны и </w:t>
      </w:r>
      <w:r w:rsidR="007E5CC3" w:rsidRPr="00F82C34">
        <w:t>особенностями и размером</w:t>
      </w:r>
      <w:r w:rsidRPr="00F82C34">
        <w:t xml:space="preserve"> ее общины бахаи. Однако самое изумительное наблюдение, которое можно сделать, обозревая развитие институтов в мире за последние два года — это важные общие черты, объединяющие наиболее успешные программы, и единство мысли и действий в развитии институтов, ставшее результатом реализации тщательно сформулированного руководства, данного Домом Справедливости этому всемирному предприятию.</w:t>
      </w:r>
    </w:p>
    <w:p w:rsidR="001470EF" w:rsidRPr="00F82C34" w:rsidRDefault="001470EF" w:rsidP="00237DC3">
      <w:pPr>
        <w:pStyle w:val="2"/>
        <w:numPr>
          <w:ilvl w:val="1"/>
          <w:numId w:val="30"/>
        </w:numPr>
        <w:spacing w:line="276" w:lineRule="auto"/>
      </w:pPr>
      <w:bookmarkStart w:id="5" w:name="_Toc483975723"/>
      <w:bookmarkStart w:id="6" w:name="_Toc483975772"/>
      <w:bookmarkStart w:id="7" w:name="_Toc483999057"/>
      <w:bookmarkStart w:id="8" w:name="_Toc491713750"/>
      <w:r w:rsidRPr="00F82C34">
        <w:t>Административная структура</w:t>
      </w:r>
      <w:bookmarkEnd w:id="5"/>
      <w:bookmarkEnd w:id="6"/>
      <w:bookmarkEnd w:id="7"/>
      <w:bookmarkEnd w:id="8"/>
    </w:p>
    <w:p w:rsidR="001470EF" w:rsidRPr="00F82C34" w:rsidRDefault="001470EF" w:rsidP="00237DC3">
      <w:pPr>
        <w:pStyle w:val="af4"/>
        <w:spacing w:line="276" w:lineRule="auto"/>
        <w:ind w:left="0"/>
      </w:pPr>
      <w:r w:rsidRPr="00F82C34">
        <w:t>В большинстве стран мира базовая административная структура институтов по подготовке состоит из национального института с учебным советом. В некоторых общинах, где количество бахаи велико, или они разбросаны по большой географической площади, и где о</w:t>
      </w:r>
      <w:r w:rsidR="007E5CC3" w:rsidRPr="00F82C34">
        <w:t>бычно есть Региональные Советы б</w:t>
      </w:r>
      <w:r w:rsidRPr="00F82C34">
        <w:t>ахаи, были созданы региональные институты со своими собственными учебными советами. В большинстве подобных случаев Национальные Духовные Собрания решили, что учебные советы отчитываются перед Региональными Советами, тогда как сами Национальные Собрания устанавливают общую политику и руководят общим развитием институтского процесса.</w:t>
      </w:r>
    </w:p>
    <w:p w:rsidR="001470EF" w:rsidRPr="00F82C34" w:rsidRDefault="001470EF" w:rsidP="00237DC3">
      <w:pPr>
        <w:pStyle w:val="af4"/>
        <w:spacing w:line="276" w:lineRule="auto"/>
        <w:ind w:left="0"/>
      </w:pPr>
      <w:r w:rsidRPr="00F82C34">
        <w:t>Повсюду в мире учебные советы институтов по подготовке с энтузиазмом взялись за исполнение своих обязанностей, выполняя свои задачи либо под руководством Национального Собрания, либо Регионального Совета. Судя по всему, они глубоко поняли природу своих функций. Люди, назначенные в учебные советы, должны быть готовы учиться как на успехах, так и на неудачах процесса развития человеческих ресурсов, осознавать необходимость сосредоточения на подготовке и эффективно работать в небольшой команде. Ключевую важность имеет сотрудничество обоих ветвей Административного Порядка.</w:t>
      </w:r>
    </w:p>
    <w:p w:rsidR="001470EF" w:rsidRPr="00F82C34" w:rsidRDefault="001470EF" w:rsidP="00237DC3">
      <w:pPr>
        <w:pStyle w:val="af0"/>
        <w:spacing w:line="276" w:lineRule="auto"/>
        <w:rPr>
          <w:sz w:val="24"/>
          <w:szCs w:val="24"/>
        </w:rPr>
      </w:pPr>
      <w:r w:rsidRPr="00F82C34">
        <w:rPr>
          <w:sz w:val="24"/>
          <w:szCs w:val="24"/>
        </w:rPr>
        <w:t>Если назначается совет директоров, его состав должен подбираться Национальным Духовным Собранием в консультации с Советниками и при их полной поддержке…</w:t>
      </w:r>
      <w:r w:rsidRPr="00F82C34">
        <w:rPr>
          <w:rStyle w:val="ad"/>
          <w:sz w:val="24"/>
          <w:szCs w:val="24"/>
        </w:rPr>
        <w:endnoteReference w:id="2"/>
      </w:r>
    </w:p>
    <w:p w:rsidR="001470EF" w:rsidRPr="00F82C34" w:rsidRDefault="001470EF" w:rsidP="00237DC3">
      <w:pPr>
        <w:pStyle w:val="af4"/>
        <w:spacing w:line="276" w:lineRule="auto"/>
        <w:ind w:left="0"/>
      </w:pPr>
      <w:r w:rsidRPr="00F82C34">
        <w:lastRenderedPageBreak/>
        <w:t>Обычно</w:t>
      </w:r>
      <w:r w:rsidR="0095161B" w:rsidRPr="00F82C34">
        <w:t>,</w:t>
      </w:r>
      <w:r w:rsidRPr="00F82C34">
        <w:t xml:space="preserve"> когда Советники, Национальные Собрания и учебные советы институтов обдумывают, каким образом донести курсы до как можно большего количества верующих, возникают вопросы о создании необходимой административной структуры. Дом Справедливости предостерегал против сложной системы региональных филиалов, которые могут обходиться весьма дорого и при этом все равно требуют, чтобы верующие посещали центральный институт:</w:t>
      </w:r>
    </w:p>
    <w:p w:rsidR="001470EF" w:rsidRPr="00F82C34" w:rsidRDefault="001470EF" w:rsidP="00237DC3">
      <w:pPr>
        <w:pStyle w:val="af0"/>
        <w:spacing w:line="276" w:lineRule="auto"/>
        <w:rPr>
          <w:sz w:val="24"/>
          <w:szCs w:val="24"/>
        </w:rPr>
      </w:pPr>
      <w:r w:rsidRPr="00F82C34">
        <w:rPr>
          <w:sz w:val="24"/>
          <w:szCs w:val="24"/>
        </w:rPr>
        <w:t>…на этой стадии ваших усилий по подготовке человеческих ресурсов не является необходимым создание региональных филиалов, которые обычно требуют больших затрат, в том числе на оплату помещений, оборудования и оплату расходов участников на транспорт, питание и жилье.</w:t>
      </w:r>
      <w:r w:rsidRPr="00F82C34">
        <w:rPr>
          <w:rStyle w:val="ad"/>
          <w:sz w:val="24"/>
          <w:szCs w:val="24"/>
        </w:rPr>
        <w:endnoteReference w:id="3"/>
      </w:r>
    </w:p>
    <w:p w:rsidR="001470EF" w:rsidRPr="00F82C34" w:rsidRDefault="001470EF" w:rsidP="00237DC3">
      <w:pPr>
        <w:pStyle w:val="af4"/>
        <w:spacing w:line="276" w:lineRule="auto"/>
        <w:ind w:left="0"/>
      </w:pPr>
      <w:r w:rsidRPr="00F82C34">
        <w:t>Вместо региональных филиалов можно создавать эффективную структуру назначаемых региональных координаторов, которые следят за тем, чтобы курсы постепенно охватывали местные общины в регионе. По мере того, как число учебных кружков в регионе растет, региональные координаторы должны вдохновлять их ведущих и поддерживать их усилия, способствовать дальнейшему умножению числа кружков и координировать работу института и учреждений Веры в регионе.</w:t>
      </w:r>
    </w:p>
    <w:p w:rsidR="001470EF" w:rsidRPr="00F82C34" w:rsidRDefault="001470EF" w:rsidP="00237DC3">
      <w:pPr>
        <w:pStyle w:val="af4"/>
        <w:spacing w:line="276" w:lineRule="auto"/>
        <w:ind w:left="0"/>
      </w:pPr>
      <w:r w:rsidRPr="00F82C34">
        <w:t>В некоторых национальных общинах наблюдался всплеск разных видов деятельности, которую также называли «институтами». Появилась необходимость разъяснить, что такие местные инициативы, в основном посвященные углублению, хотя и похвальны, не являются «институтами» в том смысле, как их определял Дом Справедливости. Важно провести различие между такими инициативами и охватом программами курсов местного уровня в качестве части национальной или региональной программы подготовки постоянно растущего числа верующих. Дом Справедливости объясняет:</w:t>
      </w:r>
    </w:p>
    <w:p w:rsidR="001470EF" w:rsidRPr="00F82C34" w:rsidRDefault="001470EF" w:rsidP="00237DC3">
      <w:pPr>
        <w:pStyle w:val="af0"/>
        <w:spacing w:line="276" w:lineRule="auto"/>
        <w:rPr>
          <w:sz w:val="24"/>
          <w:szCs w:val="24"/>
        </w:rPr>
      </w:pPr>
      <w:r w:rsidRPr="00F82C34">
        <w:rPr>
          <w:sz w:val="24"/>
          <w:szCs w:val="24"/>
        </w:rPr>
        <w:t>По мере того, как друзья все яснее понимают суть призыва Дома Справедливости к созданию институтов, эти местные усилия постепенно будут ассоциироваться, в качестве филиалов или учебных групп, с региональным институтом, обслуживающим гораздо более широкий круг населения. В этом контексте определение региона неизбежно станет довольно расплывчатым…. Вне зависимости от этого, по мере укрепления региональных институтов, концепция института по подготовке будет все больше и больше отделяться в умах друзей от местного класса углублений или группы по обучению Вере.</w:t>
      </w:r>
      <w:r w:rsidRPr="00F82C34">
        <w:rPr>
          <w:rStyle w:val="ad"/>
          <w:sz w:val="24"/>
          <w:szCs w:val="24"/>
        </w:rPr>
        <w:endnoteReference w:id="4"/>
      </w:r>
    </w:p>
    <w:p w:rsidR="001470EF" w:rsidRPr="00F82C34" w:rsidRDefault="001470EF" w:rsidP="00237DC3">
      <w:pPr>
        <w:pStyle w:val="2"/>
        <w:numPr>
          <w:ilvl w:val="1"/>
          <w:numId w:val="30"/>
        </w:numPr>
        <w:spacing w:line="276" w:lineRule="auto"/>
      </w:pPr>
      <w:bookmarkStart w:id="9" w:name="_Toc483975724"/>
      <w:bookmarkStart w:id="10" w:name="_Toc483975773"/>
      <w:bookmarkStart w:id="11" w:name="_Toc483999058"/>
      <w:bookmarkStart w:id="12" w:name="_Toc491713751"/>
      <w:r w:rsidRPr="00F82C34">
        <w:t>Сотрудничество</w:t>
      </w:r>
      <w:bookmarkEnd w:id="9"/>
      <w:bookmarkEnd w:id="10"/>
      <w:bookmarkEnd w:id="11"/>
      <w:bookmarkEnd w:id="12"/>
    </w:p>
    <w:p w:rsidR="001470EF" w:rsidRPr="00F82C34" w:rsidRDefault="001470EF" w:rsidP="00237DC3">
      <w:pPr>
        <w:pStyle w:val="af4"/>
        <w:spacing w:line="276" w:lineRule="auto"/>
        <w:ind w:left="0"/>
      </w:pPr>
      <w:r w:rsidRPr="00F82C34">
        <w:t xml:space="preserve">В своем Послании к </w:t>
      </w:r>
      <w:r w:rsidR="00D156E4" w:rsidRPr="00F82C34">
        <w:t>Ризвану</w:t>
      </w:r>
      <w:r w:rsidRPr="00F82C34">
        <w:t xml:space="preserve"> 153 г. </w:t>
      </w:r>
      <w:r w:rsidR="00F53702" w:rsidRPr="00F82C34">
        <w:t xml:space="preserve">[1996] </w:t>
      </w:r>
      <w:r w:rsidRPr="00F82C34">
        <w:t>и других письмах Дом Справедливости призывал к тесному сотрудничеству между двумя ветвями Администрации в деле развития институтов. Одним из самых ярких выводов, сделанных при анализе роста и развития институтов по подготовке в течение Четырехлетнего Плана было заключение о важности консультации между Советниками и Национальными Собраниями касательно управления институтами и руководства их работой. В той степени, в которой достигалось тесное сотрудничество, можно было ожидать и того, что развитие институтского процесса будет прочно опираться на руководство Дома Справедливости, и институты преуспеют в подготовке контингента стойких и активных приверженцев Веры.</w:t>
      </w:r>
    </w:p>
    <w:p w:rsidR="001470EF" w:rsidRPr="00F82C34" w:rsidRDefault="001470EF" w:rsidP="00237DC3">
      <w:pPr>
        <w:pStyle w:val="af4"/>
        <w:spacing w:line="276" w:lineRule="auto"/>
        <w:ind w:left="0"/>
      </w:pPr>
      <w:r w:rsidRPr="00F82C34">
        <w:lastRenderedPageBreak/>
        <w:t>В национальной общине между Советниками и Национальным Духовным Собранием должно существовать общее видение характера и направления институтского процесса. Это достигалось там, где Советники и их помощники были «тесно вовлечены в работу институтов». Кроме того, сотрудничество Советников</w:t>
      </w:r>
      <w:r w:rsidR="00D156E4" w:rsidRPr="00F82C34">
        <w:t xml:space="preserve"> с теми Региональными Советами б</w:t>
      </w:r>
      <w:r w:rsidRPr="00F82C34">
        <w:t xml:space="preserve">ахаи, которые несли ответственность за управление региональными институтами по подготовке, и Советников и членов Вспомогательной Коллегии с учебными советами институтов, дало возможность этой ветви Администрации более активно выполнять свои священные функции распространения Божественных Благоуханий и образования верующих. Как объясняется в послании к </w:t>
      </w:r>
      <w:r w:rsidR="00D156E4" w:rsidRPr="00F82C34">
        <w:t>Ризвану</w:t>
      </w:r>
      <w:r w:rsidRPr="00F82C34">
        <w:t xml:space="preserve"> 153 г., характер институтов «гармонирует с воспитательной функцией членов Вспомогательной Коллегии и обеспечивает широкое поле для этой работы».</w:t>
      </w:r>
      <w:r w:rsidRPr="00F82C34">
        <w:rPr>
          <w:rStyle w:val="ad"/>
          <w:rFonts w:cs="Arial"/>
        </w:rPr>
        <w:endnoteReference w:id="5"/>
      </w:r>
    </w:p>
    <w:p w:rsidR="001470EF" w:rsidRPr="00F82C34" w:rsidRDefault="001470EF" w:rsidP="00237DC3">
      <w:pPr>
        <w:pStyle w:val="af4"/>
        <w:spacing w:line="276" w:lineRule="auto"/>
        <w:ind w:left="0"/>
      </w:pPr>
      <w:r w:rsidRPr="00F82C34">
        <w:t>Неоднократно Дом Справедливости подчеркивал необходимость постоянного сотрудничества между двумя ветвями Администрации:</w:t>
      </w:r>
    </w:p>
    <w:p w:rsidR="001470EF" w:rsidRPr="00F82C34" w:rsidRDefault="001470EF" w:rsidP="00237DC3">
      <w:pPr>
        <w:pStyle w:val="af0"/>
        <w:spacing w:line="276" w:lineRule="auto"/>
        <w:rPr>
          <w:sz w:val="24"/>
          <w:szCs w:val="24"/>
        </w:rPr>
      </w:pPr>
      <w:r w:rsidRPr="00F82C34">
        <w:rPr>
          <w:sz w:val="24"/>
          <w:szCs w:val="24"/>
        </w:rPr>
        <w:t>Это дело требует интенсификации сотрудничества между Континентальными Советниками и Национальными Духовными Собраниями. Ибо успех этих институтов по подготовке в значительной мере будет зависеть от активной вовлеченности в их работу Континентальных Советников и членов Вспомогательной Коллегии. Особенно важно будет поддерживать тесные рабочие контакты с институтами членам Вспомогательной Коллегии….</w:t>
      </w:r>
      <w:r w:rsidRPr="00F82C34">
        <w:rPr>
          <w:rStyle w:val="ad"/>
          <w:sz w:val="24"/>
          <w:szCs w:val="24"/>
        </w:rPr>
        <w:endnoteReference w:id="6"/>
      </w:r>
    </w:p>
    <w:p w:rsidR="001470EF" w:rsidRPr="00F82C34" w:rsidRDefault="001470EF" w:rsidP="00237DC3">
      <w:pPr>
        <w:pStyle w:val="af0"/>
        <w:spacing w:line="276" w:lineRule="auto"/>
        <w:rPr>
          <w:sz w:val="24"/>
          <w:szCs w:val="24"/>
        </w:rPr>
      </w:pPr>
      <w:r w:rsidRPr="00F82C34">
        <w:rPr>
          <w:sz w:val="24"/>
          <w:szCs w:val="24"/>
        </w:rPr>
        <w:t>Следует разработать механизм принятия решений, в консультации между вами и Советниками, относительно подготовки и одобрения ежегодных планов и бюджетов институтов. Конечно же, в каждом случае это потребует тесного взаимодействия между Советниками и институтами или их учебными советами….</w:t>
      </w:r>
      <w:r w:rsidRPr="00F82C34">
        <w:rPr>
          <w:rStyle w:val="ad"/>
          <w:sz w:val="24"/>
          <w:szCs w:val="24"/>
        </w:rPr>
        <w:endnoteReference w:id="7"/>
      </w:r>
    </w:p>
    <w:p w:rsidR="001470EF" w:rsidRPr="00F82C34" w:rsidRDefault="001470EF" w:rsidP="00237DC3">
      <w:pPr>
        <w:pStyle w:val="af4"/>
        <w:spacing w:line="276" w:lineRule="auto"/>
        <w:ind w:left="0"/>
      </w:pPr>
      <w:r w:rsidRPr="00F82C34">
        <w:t>Мы отметили тесное сотрудничество двух ветвей Администрации в работе учебных советов институтов по подготовке, особенно участие там членов Вспомогательных Коллегий. Тем самым исполняется пожелание Дома Справедливости о том, что «тесная вовлеченность в работу институтов должна стать ныне частью развивающихся функций этих должностных лиц Веры».</w:t>
      </w:r>
      <w:r w:rsidRPr="00F82C34">
        <w:rPr>
          <w:rStyle w:val="ad"/>
          <w:rFonts w:cs="Arial"/>
        </w:rPr>
        <w:endnoteReference w:id="8"/>
      </w:r>
    </w:p>
    <w:p w:rsidR="001470EF" w:rsidRPr="00F82C34" w:rsidRDefault="001470EF" w:rsidP="00237DC3">
      <w:pPr>
        <w:pStyle w:val="af0"/>
        <w:spacing w:line="276" w:lineRule="auto"/>
        <w:rPr>
          <w:sz w:val="24"/>
          <w:szCs w:val="24"/>
        </w:rPr>
      </w:pPr>
      <w:r w:rsidRPr="00F82C34">
        <w:rPr>
          <w:sz w:val="24"/>
          <w:szCs w:val="24"/>
        </w:rPr>
        <w:t>Из данного руководства вы можете заключить, что будет совершенно приемлемо, если Национальное Собрание, по соглашению с Советниками, назначит в учебный совет института членов Вспомогательных Коллегий. Конечно же, их участие в работе института не ограничивается членством в совете директоров. Как упомянуто в вашем письме, многие из них будут также служить координаторами и учителями. Будут ли они выполнять эти обязанности на полную ставку, зависит от их собственного решения, в консультации с соответствующими Советниками.</w:t>
      </w:r>
      <w:r w:rsidRPr="00F82C34">
        <w:rPr>
          <w:rStyle w:val="ad"/>
          <w:sz w:val="24"/>
          <w:szCs w:val="24"/>
        </w:rPr>
        <w:endnoteReference w:id="9"/>
      </w:r>
    </w:p>
    <w:p w:rsidR="001470EF" w:rsidRPr="00F82C34" w:rsidRDefault="001470EF" w:rsidP="00237DC3">
      <w:pPr>
        <w:pStyle w:val="af4"/>
        <w:spacing w:line="276" w:lineRule="auto"/>
        <w:ind w:left="0"/>
      </w:pPr>
      <w:r w:rsidRPr="00F82C34">
        <w:t>В большинстве стран члены Вспомогательной Коллегии служат в учебных советах институтов. Однако самый большой прогресс можно заметить именно там, где руководство Дома Справедливости относительно критически важной роли членов Коллегии в развитии институтского процесса было полностью воплощено на практике.</w:t>
      </w:r>
    </w:p>
    <w:p w:rsidR="001470EF" w:rsidRPr="00F82C34" w:rsidRDefault="001470EF" w:rsidP="00237DC3">
      <w:pPr>
        <w:pStyle w:val="af4"/>
        <w:spacing w:line="276" w:lineRule="auto"/>
        <w:ind w:left="0"/>
      </w:pPr>
      <w:r w:rsidRPr="00F82C34">
        <w:lastRenderedPageBreak/>
        <w:t>В странах</w:t>
      </w:r>
      <w:r w:rsidR="00D156E4" w:rsidRPr="00F82C34">
        <w:t>, где есть Региональные Советы б</w:t>
      </w:r>
      <w:r w:rsidRPr="00F82C34">
        <w:t>ахаи, тесное сотрудничество между Советом и институтами имеет большую важность, оно способно создать «энергичную слаженность процессов, оказывающих свое воздействие на расширение и сплочение в регионе», и «практическое соответствие обучающих программ института нуждам развития местной общины».</w:t>
      </w:r>
      <w:r w:rsidRPr="00F82C34">
        <w:rPr>
          <w:rStyle w:val="ad"/>
          <w:rFonts w:cs="Arial"/>
        </w:rPr>
        <w:endnoteReference w:id="10"/>
      </w:r>
    </w:p>
    <w:p w:rsidR="001470EF" w:rsidRPr="00F82C34" w:rsidRDefault="001470EF" w:rsidP="00237DC3">
      <w:pPr>
        <w:pStyle w:val="2"/>
        <w:numPr>
          <w:ilvl w:val="1"/>
          <w:numId w:val="30"/>
        </w:numPr>
        <w:spacing w:line="276" w:lineRule="auto"/>
      </w:pPr>
      <w:bookmarkStart w:id="13" w:name="_Toc483975725"/>
      <w:bookmarkStart w:id="14" w:name="_Toc483975774"/>
      <w:bookmarkStart w:id="15" w:name="_Toc483999059"/>
      <w:bookmarkStart w:id="16" w:name="_Toc491713752"/>
      <w:r w:rsidRPr="00F82C34">
        <w:t>Учебные программы</w:t>
      </w:r>
      <w:bookmarkEnd w:id="13"/>
      <w:bookmarkEnd w:id="14"/>
      <w:bookmarkEnd w:id="15"/>
      <w:bookmarkEnd w:id="16"/>
    </w:p>
    <w:p w:rsidR="001470EF" w:rsidRPr="00F82C34" w:rsidRDefault="001470EF" w:rsidP="00237DC3">
      <w:pPr>
        <w:pStyle w:val="af4"/>
        <w:spacing w:line="276" w:lineRule="auto"/>
        <w:ind w:left="0"/>
      </w:pPr>
      <w:r w:rsidRPr="00F82C34">
        <w:t>В сердцевине института по подготовке лежит программа, выбранная учебным советом в консультации с Национальным Духовным Собранием и Советниками.</w:t>
      </w:r>
    </w:p>
    <w:p w:rsidR="001470EF" w:rsidRPr="00F82C34" w:rsidRDefault="001470EF" w:rsidP="00237DC3">
      <w:pPr>
        <w:pStyle w:val="af0"/>
        <w:spacing w:line="276" w:lineRule="auto"/>
        <w:rPr>
          <w:sz w:val="24"/>
          <w:szCs w:val="24"/>
        </w:rPr>
      </w:pPr>
      <w:r w:rsidRPr="00F82C34">
        <w:rPr>
          <w:sz w:val="24"/>
          <w:szCs w:val="24"/>
        </w:rPr>
        <w:t>В свете приобретенного на настоящий момент опыта вам следует определить, в консультации с Советниками и учебным советом, последовательность нескольких курсов, которые должны давать друзьям в вашей общине духовное понимание, знание и навыки, необходимые для всё более эффективного служения Вере.</w:t>
      </w:r>
      <w:r w:rsidRPr="00F82C34">
        <w:rPr>
          <w:rStyle w:val="ad"/>
          <w:sz w:val="24"/>
          <w:szCs w:val="24"/>
        </w:rPr>
        <w:endnoteReference w:id="11"/>
      </w:r>
    </w:p>
    <w:p w:rsidR="001470EF" w:rsidRPr="00F82C34" w:rsidRDefault="001470EF" w:rsidP="00237DC3">
      <w:pPr>
        <w:pStyle w:val="af4"/>
        <w:spacing w:line="276" w:lineRule="auto"/>
        <w:ind w:left="0"/>
      </w:pPr>
      <w:r w:rsidRPr="00F82C34">
        <w:t>Поскольку любая программа является средством достижения образовательных целей, самой эффективной для институтов оказалась программа, которая лучше всего готовит верующих к служению в областях расширения и консолидации. В начале Четырехлетнего Плана многим странам стало ясно, что хотя углубления очень важны и должны продолжаться, тем не менее, даже глубокое изучение какой-либо книги или специализированного предмета в институтах не обязательно приведет к мобилизации большого количества бахаи в качестве активных учителей Веры. Конечно, есть много важных предметов, познания в которых должны углублять верующие, однако Дом Справедливости в нескольких своих письмах указал на нежелательность включения в программу институтов специализированных тем в ущерб концентрации на основной последовательности курсов.</w:t>
      </w:r>
    </w:p>
    <w:p w:rsidR="001470EF" w:rsidRPr="00F82C34" w:rsidRDefault="001470EF" w:rsidP="00237DC3">
      <w:pPr>
        <w:pStyle w:val="af0"/>
        <w:spacing w:line="276" w:lineRule="auto"/>
        <w:rPr>
          <w:sz w:val="24"/>
          <w:szCs w:val="24"/>
        </w:rPr>
      </w:pPr>
      <w:r w:rsidRPr="00F82C34">
        <w:rPr>
          <w:sz w:val="24"/>
          <w:szCs w:val="24"/>
        </w:rPr>
        <w:t>Дом Справедливости, однако, сомневается в полезности вовлечения Институтов по Подготовке в данную программу. Институты по Подготовке должны разрабатывать и реализовывать цельную, систематическую программу увеличения человеческих ресурсов общины бахаи. Естественно, частью такой учебной программы может стать рассказ о законе Хукукулла и в целом о вопросе поддержки фондов Веры как одного из аспектов личной жизни верующего и важного элемента общинной жизни бахаи. Однако вовлекать Институты по Подготовке в специализированный проект просвещения верующих в законе Хукукулла, или в подготовку учебных материалов по этой теме, означало бы отвлекать их от их основной задачи.</w:t>
      </w:r>
      <w:r w:rsidRPr="00F82C34">
        <w:rPr>
          <w:rStyle w:val="ad"/>
          <w:sz w:val="24"/>
          <w:szCs w:val="24"/>
        </w:rPr>
        <w:endnoteReference w:id="12"/>
      </w:r>
    </w:p>
    <w:p w:rsidR="001470EF" w:rsidRPr="00F82C34" w:rsidRDefault="001470EF" w:rsidP="00237DC3">
      <w:pPr>
        <w:pStyle w:val="af0"/>
        <w:spacing w:line="276" w:lineRule="auto"/>
        <w:rPr>
          <w:sz w:val="24"/>
          <w:szCs w:val="24"/>
        </w:rPr>
      </w:pPr>
      <w:r w:rsidRPr="00F82C34">
        <w:rPr>
          <w:sz w:val="24"/>
          <w:szCs w:val="24"/>
        </w:rPr>
        <w:t xml:space="preserve">Разрабатывая программу наставления членов общины бахаи в Учении и подбирая материалы для летних школ и других подобных событий, Национальное Духовное Собрание должно включать в них все аспекты жизни бахаи, в том числе и выбор брачного партнера, однако Дом Справедливости полагает, что это важно делать в контексте. Данный специализированный </w:t>
      </w:r>
      <w:r w:rsidRPr="00F82C34">
        <w:rPr>
          <w:sz w:val="24"/>
          <w:szCs w:val="24"/>
        </w:rPr>
        <w:lastRenderedPageBreak/>
        <w:t>предмет, однако, вряд ли подходит для институтов по подготовке, у которых есть своя четко определенная цель.</w:t>
      </w:r>
      <w:r w:rsidRPr="00F82C34">
        <w:rPr>
          <w:rStyle w:val="ad"/>
          <w:sz w:val="24"/>
          <w:szCs w:val="24"/>
        </w:rPr>
        <w:endnoteReference w:id="13"/>
      </w:r>
    </w:p>
    <w:p w:rsidR="001470EF" w:rsidRPr="00F82C34" w:rsidRDefault="001470EF" w:rsidP="00237DC3">
      <w:pPr>
        <w:pStyle w:val="3"/>
        <w:numPr>
          <w:ilvl w:val="2"/>
          <w:numId w:val="30"/>
        </w:numPr>
        <w:spacing w:line="276" w:lineRule="auto"/>
        <w:rPr>
          <w:sz w:val="24"/>
        </w:rPr>
      </w:pPr>
      <w:bookmarkStart w:id="17" w:name="_Toc483975726"/>
      <w:bookmarkStart w:id="18" w:name="_Toc483975775"/>
      <w:bookmarkStart w:id="19" w:name="_Toc483999060"/>
      <w:bookmarkStart w:id="20" w:name="_Toc491713753"/>
      <w:r w:rsidRPr="00F82C34">
        <w:rPr>
          <w:sz w:val="24"/>
        </w:rPr>
        <w:t>Систематический подход</w:t>
      </w:r>
      <w:bookmarkEnd w:id="17"/>
      <w:bookmarkEnd w:id="18"/>
      <w:bookmarkEnd w:id="19"/>
      <w:bookmarkEnd w:id="20"/>
    </w:p>
    <w:p w:rsidR="001470EF" w:rsidRPr="00F82C34" w:rsidRDefault="001470EF" w:rsidP="00237DC3">
      <w:pPr>
        <w:pStyle w:val="af4"/>
        <w:spacing w:line="276" w:lineRule="auto"/>
        <w:ind w:left="0"/>
      </w:pPr>
      <w:r w:rsidRPr="00F82C34">
        <w:t>Апрельский документ</w:t>
      </w:r>
      <w:r w:rsidR="00D156E4" w:rsidRPr="00F82C34">
        <w:t xml:space="preserve"> 1998 года,</w:t>
      </w:r>
      <w:r w:rsidRPr="00F82C34">
        <w:t xml:space="preserve"> посвященный институтам по подготовке, указывает, что это действительно непростая задача — разработать учебную программу, которая сочетала бы в себе приобретение знаний и навыков с культивированием внутренних качеств в ходе прохождения последовательности шагов, которые бы постепенно готовили верующих ко все более и более высокому уровню служения. Поэтому было высказано пожелание, чтобы национальные общины использовали материалы, уже разработанные в других странах, где применяется систематический подход и которые специально разработаны с целью воодушевления верующих на служение.</w:t>
      </w:r>
    </w:p>
    <w:p w:rsidR="001470EF" w:rsidRPr="00F82C34" w:rsidRDefault="001470EF" w:rsidP="00237DC3">
      <w:pPr>
        <w:pStyle w:val="af0"/>
        <w:spacing w:line="276" w:lineRule="auto"/>
        <w:rPr>
          <w:sz w:val="24"/>
          <w:szCs w:val="24"/>
        </w:rPr>
      </w:pPr>
      <w:r w:rsidRPr="00F82C34">
        <w:rPr>
          <w:sz w:val="24"/>
          <w:szCs w:val="24"/>
        </w:rPr>
        <w:t>Дом Справедливости был весьма вдохновлен предложенным планом действий вашего института. Особенно приятно было отметить, что он концентрируется на выполнении своей программы, в которой используются широко доступные материалы, и не позволяет своей энергии растрачиваться на планирование и нововведения.</w:t>
      </w:r>
      <w:r w:rsidRPr="00F82C34">
        <w:rPr>
          <w:rStyle w:val="ad"/>
          <w:sz w:val="24"/>
          <w:szCs w:val="24"/>
        </w:rPr>
        <w:endnoteReference w:id="14"/>
      </w:r>
    </w:p>
    <w:p w:rsidR="001470EF" w:rsidRPr="00F82C34" w:rsidRDefault="001470EF" w:rsidP="00237DC3">
      <w:pPr>
        <w:pStyle w:val="af4"/>
        <w:spacing w:line="276" w:lineRule="auto"/>
        <w:ind w:left="0"/>
      </w:pPr>
      <w:r w:rsidRPr="00F82C34">
        <w:t>Выполняя свою функцию анализа институтских программ, существующих в мир</w:t>
      </w:r>
      <w:r w:rsidR="00D05CAC" w:rsidRPr="00F82C34">
        <w:t xml:space="preserve">е бахаи, Международный Центр </w:t>
      </w:r>
      <w:r w:rsidRPr="00F82C34">
        <w:t>обучени</w:t>
      </w:r>
      <w:r w:rsidR="00D05CAC" w:rsidRPr="00F82C34">
        <w:t>я</w:t>
      </w:r>
      <w:r w:rsidRPr="00F82C34">
        <w:t xml:space="preserve"> обнаружил, что в наибольшей степени необходимые качества сочетают материалы Института Рухи. Многие национальные общины используют программы Института Рухи либо как главный материал для своих институтов по подготовке, либо как один из курсов для изучения.</w:t>
      </w:r>
    </w:p>
    <w:p w:rsidR="001470EF" w:rsidRPr="00F82C34" w:rsidRDefault="001470EF" w:rsidP="00237DC3">
      <w:pPr>
        <w:pStyle w:val="af4"/>
        <w:spacing w:line="276" w:lineRule="auto"/>
        <w:ind w:left="0"/>
      </w:pPr>
      <w:r w:rsidRPr="00F82C34">
        <w:t>Программа Института Рухи разрабатывалась и испытывалась в течение многих лет. Она позволила друзьям во многих странах запустить свою систему институтов в течение короткого времени. В отличие от обычных программ, где участники пассивно выслушивают большое количество не связанных между собой лекций, материалы Института Рухи пытаются полностью вовлечь друзей в процесс обучения. Бахаи из разной культурной среды и с разным уровнем образования, убедились, что обманчиво простой подход данной программы, основанный, прежде всего, на установлении связей у верующего с Созидательным Словом, является одновременно и привлекательным, и вдохновляющим.</w:t>
      </w:r>
    </w:p>
    <w:p w:rsidR="001470EF" w:rsidRPr="00F82C34" w:rsidRDefault="001470EF" w:rsidP="00237DC3">
      <w:pPr>
        <w:pStyle w:val="af4"/>
        <w:spacing w:line="276" w:lineRule="auto"/>
        <w:ind w:left="0"/>
      </w:pPr>
      <w:r w:rsidRPr="00F82C34">
        <w:t>Даже там, где материалы Института Рухи были выбраны в качестве основы учебной программы или одного из курсов института, они время от времени модифицировались и подгонялись к местным условиям. В нескольких странах был разработан начальный курс для новых верующих, предшествующий Книге 1. Кое-где книги Института Рухи дополнялись другими материалами с целью приспособить их к местным требованиям. Со временем, в ходе систематического накопления образовательного опыта, в разных частях света будут разработаны другие последовательности курсов, отражающие ту же цельность, которой достигли материалы Института Рухи, однако использующие опыт других национальных общин.</w:t>
      </w:r>
    </w:p>
    <w:p w:rsidR="001470EF" w:rsidRPr="00F82C34" w:rsidRDefault="001470EF" w:rsidP="00237DC3">
      <w:pPr>
        <w:pStyle w:val="3"/>
        <w:numPr>
          <w:ilvl w:val="2"/>
          <w:numId w:val="30"/>
        </w:numPr>
        <w:spacing w:line="276" w:lineRule="auto"/>
        <w:rPr>
          <w:sz w:val="24"/>
        </w:rPr>
      </w:pPr>
      <w:bookmarkStart w:id="21" w:name="_Toc483975727"/>
      <w:bookmarkStart w:id="22" w:name="_Toc483975776"/>
      <w:bookmarkStart w:id="23" w:name="_Toc483999061"/>
      <w:bookmarkStart w:id="24" w:name="_Toc491713754"/>
      <w:r w:rsidRPr="00F82C34">
        <w:rPr>
          <w:sz w:val="24"/>
        </w:rPr>
        <w:t>Последовательность курсов</w:t>
      </w:r>
      <w:bookmarkEnd w:id="21"/>
      <w:bookmarkEnd w:id="22"/>
      <w:bookmarkEnd w:id="23"/>
      <w:bookmarkEnd w:id="24"/>
    </w:p>
    <w:p w:rsidR="001470EF" w:rsidRPr="00F82C34" w:rsidRDefault="001470EF" w:rsidP="00237DC3">
      <w:pPr>
        <w:pStyle w:val="af4"/>
        <w:spacing w:line="276" w:lineRule="auto"/>
        <w:ind w:left="0"/>
      </w:pPr>
      <w:r w:rsidRPr="00F82C34">
        <w:t>Всемирный Дом Справедливости подчеркивал важность последовательности курсов при подготовке друзей к работе по расширению и консолидации:</w:t>
      </w:r>
    </w:p>
    <w:p w:rsidR="001470EF" w:rsidRPr="00F82C34" w:rsidRDefault="001470EF" w:rsidP="00237DC3">
      <w:pPr>
        <w:pStyle w:val="af0"/>
        <w:spacing w:line="276" w:lineRule="auto"/>
        <w:rPr>
          <w:sz w:val="24"/>
          <w:szCs w:val="24"/>
        </w:rPr>
      </w:pPr>
      <w:r w:rsidRPr="00F82C34">
        <w:rPr>
          <w:sz w:val="24"/>
          <w:szCs w:val="24"/>
        </w:rPr>
        <w:lastRenderedPageBreak/>
        <w:t>…может быть, для вас настало время подумать о введении еще одного элемента в программу вашего института. В отличие от курсов, предназначенных для углубления верующих в целом, этот компонент был бы посвящен тому, чтобы помочь определенной части друзей, особенно молодым людям с некоторым формальным образованием, повысить свою способность выполнять задачи, связанные с ускоренным процессом расширения и сплочения. Можно было бы выбрать последовательность курсов, где каждый следующий курс опирался бы на предыдущий, постепенно наделяя студентов знаниями, навыками и качествами, необходимыми для того, чтобы служить Вере со все большей эффективностью.</w:t>
      </w:r>
      <w:r w:rsidRPr="00F82C34">
        <w:rPr>
          <w:rStyle w:val="ad"/>
          <w:sz w:val="24"/>
          <w:szCs w:val="24"/>
        </w:rPr>
        <w:endnoteReference w:id="15"/>
      </w:r>
    </w:p>
    <w:p w:rsidR="001470EF" w:rsidRPr="00F82C34" w:rsidRDefault="001470EF" w:rsidP="00237DC3">
      <w:pPr>
        <w:pStyle w:val="af4"/>
        <w:spacing w:line="276" w:lineRule="auto"/>
        <w:ind w:left="0"/>
      </w:pPr>
      <w:r w:rsidRPr="00F82C34">
        <w:t>Большой прогресс был достигнут в вовлечении друзей в прохождение курсов институтов по подготовке, однако следует уделить больше внимания тому, чтобы они систематически проходили через последовательность курсов.</w:t>
      </w:r>
    </w:p>
    <w:p w:rsidR="001470EF" w:rsidRPr="00F82C34" w:rsidRDefault="001470EF" w:rsidP="00237DC3">
      <w:pPr>
        <w:pStyle w:val="af0"/>
        <w:spacing w:line="276" w:lineRule="auto"/>
        <w:rPr>
          <w:sz w:val="24"/>
          <w:szCs w:val="24"/>
        </w:rPr>
      </w:pPr>
      <w:r w:rsidRPr="00F82C34">
        <w:rPr>
          <w:sz w:val="24"/>
          <w:szCs w:val="24"/>
        </w:rPr>
        <w:t>Когда последовательность выбрана, неуклонно растущее число верующих набирается для прохождения первого базового курса, и относительно большая их часть поднимается на все более и более высокие курсы, увеличивая свою способность к служению.</w:t>
      </w:r>
      <w:r w:rsidRPr="00F82C34">
        <w:rPr>
          <w:rStyle w:val="ad"/>
          <w:sz w:val="24"/>
          <w:szCs w:val="24"/>
        </w:rPr>
        <w:endnoteReference w:id="16"/>
      </w:r>
    </w:p>
    <w:p w:rsidR="001470EF" w:rsidRPr="00F82C34" w:rsidRDefault="001470EF" w:rsidP="00237DC3">
      <w:pPr>
        <w:pStyle w:val="af4"/>
        <w:spacing w:line="276" w:lineRule="auto"/>
        <w:ind w:left="0"/>
      </w:pPr>
      <w:r w:rsidRPr="00F82C34">
        <w:t>В странах с небольшими общинами бахаи многие друзья прошли не только первый курс, но и закончили всю их последовательность. Опыт показал, однако, что в странах с большими общинами большинство участников проходят только курс первого уровня. В такой стране, как Индия, где примерно 34 тыс. верующих закончили первый уровень, это, несомненно, является значительным достижением. Тем не менее, по мере роста числа тех, кто проходит программу института, должен увеличиваться и процент верующих, проходящих более высокие курсы последовательности. Таким образом, развитие человеческих ресурсов характеризуется картиной постоянно расширяющейся пирамиды. Размер пирамиды указывает на успехи национальной общины в подготовке человеческих ресурсов, которые нужны ей для выполнения задач расширения и сплочения.</w:t>
      </w:r>
    </w:p>
    <w:p w:rsidR="001470EF" w:rsidRPr="00F82C34" w:rsidRDefault="001470EF" w:rsidP="00237DC3">
      <w:pPr>
        <w:pStyle w:val="af4"/>
        <w:spacing w:line="276" w:lineRule="auto"/>
        <w:ind w:left="0"/>
      </w:pPr>
      <w:r w:rsidRPr="00F82C34">
        <w:t>В странах, где человеческие ресурсы растут, к основной последовательности курсов были добавлены другие направления обучения. Эти направления могут фокусироваться на таких темах, как детское образование, ликвидация неграмотности или забота о здоровье.</w:t>
      </w:r>
    </w:p>
    <w:p w:rsidR="001470EF" w:rsidRPr="00F82C34" w:rsidRDefault="001470EF" w:rsidP="00237DC3">
      <w:pPr>
        <w:pStyle w:val="2"/>
        <w:numPr>
          <w:ilvl w:val="1"/>
          <w:numId w:val="30"/>
        </w:numPr>
        <w:spacing w:line="276" w:lineRule="auto"/>
      </w:pPr>
      <w:bookmarkStart w:id="25" w:name="_Toc483975728"/>
      <w:bookmarkStart w:id="26" w:name="_Toc483975777"/>
      <w:bookmarkStart w:id="27" w:name="_Toc483999062"/>
      <w:bookmarkStart w:id="28" w:name="_Toc491713755"/>
      <w:r w:rsidRPr="00F82C34">
        <w:t>Системы преподавания</w:t>
      </w:r>
      <w:bookmarkEnd w:id="25"/>
      <w:bookmarkEnd w:id="26"/>
      <w:bookmarkEnd w:id="27"/>
      <w:bookmarkEnd w:id="28"/>
    </w:p>
    <w:p w:rsidR="001470EF" w:rsidRPr="00F82C34" w:rsidRDefault="001470EF" w:rsidP="00237DC3">
      <w:pPr>
        <w:pStyle w:val="af4"/>
        <w:spacing w:line="276" w:lineRule="auto"/>
        <w:ind w:left="576"/>
      </w:pPr>
      <w:r w:rsidRPr="00F82C34">
        <w:t xml:space="preserve">По всему миру бахаи экспериментировали с различными типами систем преподавания, стремясь расширить область действия своих национальных или региональных институтов по подготовке. Помимо курсов в центральном месте, в ряде стран были успешно разработаны несколько систем «преподавания на расстоянии». Сюда входят выездные курсы, когда программа национального института проводится в местности, куда могут съехаться бахаи из группы деревень или небольших городов; институтские кампании, когда интенсивная серия </w:t>
      </w:r>
      <w:r w:rsidR="00942319" w:rsidRPr="00F82C34">
        <w:t>занятий</w:t>
      </w:r>
      <w:r w:rsidRPr="00F82C34">
        <w:t xml:space="preserve"> проводится на местном уровне в течение нескольких недель; а также учебные кружки, когда небольшая группа верующих собирается на регулярной основе в месте своего проживания при участии подготовленного ведущего, который помогает им пройти через выбранную последовательность курсов.</w:t>
      </w:r>
    </w:p>
    <w:p w:rsidR="001470EF" w:rsidRPr="00F82C34" w:rsidRDefault="001470EF" w:rsidP="00237DC3">
      <w:pPr>
        <w:pStyle w:val="3"/>
        <w:numPr>
          <w:ilvl w:val="2"/>
          <w:numId w:val="30"/>
        </w:numPr>
        <w:spacing w:line="276" w:lineRule="auto"/>
        <w:rPr>
          <w:sz w:val="24"/>
        </w:rPr>
      </w:pPr>
      <w:bookmarkStart w:id="29" w:name="_Toc483975729"/>
      <w:bookmarkStart w:id="30" w:name="_Toc483975778"/>
      <w:bookmarkStart w:id="31" w:name="_Toc483999063"/>
      <w:bookmarkStart w:id="32" w:name="_Toc491713756"/>
      <w:r w:rsidRPr="00F82C34">
        <w:rPr>
          <w:sz w:val="24"/>
        </w:rPr>
        <w:lastRenderedPageBreak/>
        <w:t xml:space="preserve">Дистанционное </w:t>
      </w:r>
      <w:bookmarkEnd w:id="29"/>
      <w:bookmarkEnd w:id="30"/>
      <w:r w:rsidRPr="00F82C34">
        <w:rPr>
          <w:sz w:val="24"/>
        </w:rPr>
        <w:t>обучение</w:t>
      </w:r>
      <w:bookmarkEnd w:id="31"/>
      <w:bookmarkEnd w:id="32"/>
    </w:p>
    <w:p w:rsidR="001470EF" w:rsidRPr="00F82C34" w:rsidRDefault="001470EF" w:rsidP="00237DC3">
      <w:pPr>
        <w:pStyle w:val="af4"/>
        <w:spacing w:line="276" w:lineRule="auto"/>
        <w:ind w:left="0"/>
      </w:pPr>
      <w:r w:rsidRPr="00F82C34">
        <w:t>В ходе двух первых лет Четырехлетнего Плана, на ранней стадии создания многих институтов, группы верующих съезжались в одно центральное место — столицу либо региональный центр — на неделю или несколько выходных дней, чтобы пройти курс и затем вернуться в свою общину. Очевидно, однако, что число верующих, которые могут пройти подготовку таким образом, вскоре достигает некоего предела. Либо по причине слишком большого количества друзей, которые должны пройти курсы, либо из-за дороговизны и неудобства поездок и проживания в рамках такой программы, дистанционное образование оказалось эффективной системой преподавания. Неоднократно Дом Справедливости подчеркивал ценность такого децентрализованного подхода:</w:t>
      </w:r>
    </w:p>
    <w:p w:rsidR="001470EF" w:rsidRPr="00F82C34" w:rsidRDefault="001470EF" w:rsidP="00237DC3">
      <w:pPr>
        <w:pStyle w:val="af0"/>
        <w:spacing w:line="276" w:lineRule="auto"/>
        <w:rPr>
          <w:sz w:val="24"/>
          <w:szCs w:val="24"/>
        </w:rPr>
      </w:pPr>
      <w:r w:rsidRPr="00F82C34">
        <w:rPr>
          <w:sz w:val="24"/>
          <w:szCs w:val="24"/>
        </w:rPr>
        <w:t>Охват института можно повысить, выбрав последовательность хорошо продуманных курсов и подготовив команду ведущих, которая затем проводит курсы на местном уровне по всему региону с группами желающих верующих. Таким образом, число изучающих институтскую программу неуклонно растет.</w:t>
      </w:r>
      <w:r w:rsidRPr="00F82C34">
        <w:rPr>
          <w:rStyle w:val="ad"/>
          <w:sz w:val="24"/>
          <w:szCs w:val="24"/>
        </w:rPr>
        <w:endnoteReference w:id="17"/>
      </w:r>
    </w:p>
    <w:p w:rsidR="001470EF" w:rsidRPr="00F82C34" w:rsidRDefault="001470EF" w:rsidP="00237DC3">
      <w:pPr>
        <w:pStyle w:val="af4"/>
        <w:spacing w:line="276" w:lineRule="auto"/>
        <w:ind w:left="0"/>
      </w:pPr>
      <w:r w:rsidRPr="00F82C34">
        <w:t>Децентрализованный подход к преподаванию курсов не перекладывает ответственность за подготовку верующих на местные учреждения Веры, но является системой, принятой национальным или региональным институтом с целью охватить своей программой местный уровень. В нескольких случаях Дом Справедливости разъяснял цель децентрализации, описанную в апрельском 1998 г. документе «Институты по подготовке»:</w:t>
      </w:r>
    </w:p>
    <w:p w:rsidR="001470EF" w:rsidRPr="00F82C34" w:rsidRDefault="001470EF" w:rsidP="00237DC3">
      <w:pPr>
        <w:pStyle w:val="af0"/>
        <w:spacing w:line="276" w:lineRule="auto"/>
        <w:rPr>
          <w:sz w:val="24"/>
          <w:szCs w:val="24"/>
        </w:rPr>
      </w:pPr>
      <w:r w:rsidRPr="00F82C34">
        <w:rPr>
          <w:sz w:val="24"/>
          <w:szCs w:val="24"/>
        </w:rPr>
        <w:t>Решение, вероятно, заключается не в том, чтобы создавать местные институты, независимые от национального института…, поскольку в этом случае создается опас</w:t>
      </w:r>
      <w:r w:rsidR="00D156E4" w:rsidRPr="00F82C34">
        <w:rPr>
          <w:sz w:val="24"/>
          <w:szCs w:val="24"/>
        </w:rPr>
        <w:t>ность того, что они превратятся</w:t>
      </w:r>
      <w:r w:rsidRPr="00F82C34">
        <w:rPr>
          <w:sz w:val="24"/>
          <w:szCs w:val="24"/>
        </w:rPr>
        <w:t xml:space="preserve"> в классы по углублениям. Это не означает, что местные общины не должны продолжать проводить регулярные программы углублений. Однако, что касается развития человеческих ресурсов, наиболее эффективной методологией охвата верующих на местном уровне кажется создание учебных кружков, координируемых национальным институтом или его филиалами.</w:t>
      </w:r>
      <w:r w:rsidRPr="00F82C34">
        <w:rPr>
          <w:rStyle w:val="ad"/>
          <w:sz w:val="24"/>
          <w:szCs w:val="24"/>
        </w:rPr>
        <w:endnoteReference w:id="18"/>
      </w:r>
    </w:p>
    <w:p w:rsidR="001470EF" w:rsidRPr="00F82C34" w:rsidRDefault="001470EF" w:rsidP="00237DC3">
      <w:pPr>
        <w:pStyle w:val="3"/>
        <w:numPr>
          <w:ilvl w:val="2"/>
          <w:numId w:val="30"/>
        </w:numPr>
        <w:spacing w:line="276" w:lineRule="auto"/>
        <w:rPr>
          <w:sz w:val="24"/>
        </w:rPr>
      </w:pPr>
      <w:bookmarkStart w:id="33" w:name="_Toc483975730"/>
      <w:bookmarkStart w:id="34" w:name="_Toc483975779"/>
      <w:bookmarkStart w:id="35" w:name="_Toc483999064"/>
      <w:bookmarkStart w:id="36" w:name="_Toc491713757"/>
      <w:r w:rsidRPr="00F82C34">
        <w:rPr>
          <w:sz w:val="24"/>
        </w:rPr>
        <w:t>Учебные кружки</w:t>
      </w:r>
      <w:bookmarkEnd w:id="33"/>
      <w:bookmarkEnd w:id="34"/>
      <w:bookmarkEnd w:id="35"/>
      <w:bookmarkEnd w:id="36"/>
    </w:p>
    <w:p w:rsidR="001470EF" w:rsidRPr="00F82C34" w:rsidRDefault="001470EF" w:rsidP="00237DC3">
      <w:pPr>
        <w:pStyle w:val="af4"/>
        <w:spacing w:line="276" w:lineRule="auto"/>
        <w:ind w:left="0"/>
      </w:pPr>
      <w:r w:rsidRPr="00F82C34">
        <w:t>Из трех упомянутых выше систем преподавания самой широко практикуемой на всех континентах является учебный кружок, иногда называемый учебной группой, кружком по обучению или кружком обретения знаний. Дом Справедливости поощряет эту гибкую и дешевую форму преподавания:</w:t>
      </w:r>
    </w:p>
    <w:p w:rsidR="001470EF" w:rsidRPr="00F82C34" w:rsidRDefault="001470EF" w:rsidP="00237DC3">
      <w:pPr>
        <w:pStyle w:val="af0"/>
        <w:spacing w:line="276" w:lineRule="auto"/>
        <w:rPr>
          <w:sz w:val="24"/>
          <w:szCs w:val="24"/>
        </w:rPr>
      </w:pPr>
      <w:r w:rsidRPr="00F82C34">
        <w:rPr>
          <w:sz w:val="24"/>
          <w:szCs w:val="24"/>
        </w:rPr>
        <w:t>Может быть, сначала будет существовать необходимость преподавать эти курсы в месте расположения института, однако по мере того, как будет готовиться все большее количество ведущих, по стране можно в конце концов сформировать учебные кружки. Такая система «преподавания на расстоянии», судя по всему, наилучшим образом подходит к географической структуре Папуа-Новой Гвинеи.</w:t>
      </w:r>
      <w:r w:rsidRPr="00F82C34">
        <w:rPr>
          <w:rStyle w:val="ad"/>
          <w:sz w:val="24"/>
          <w:szCs w:val="24"/>
        </w:rPr>
        <w:endnoteReference w:id="19"/>
      </w:r>
    </w:p>
    <w:p w:rsidR="001470EF" w:rsidRPr="00F82C34" w:rsidRDefault="001470EF" w:rsidP="00237DC3">
      <w:pPr>
        <w:pStyle w:val="af0"/>
        <w:spacing w:line="276" w:lineRule="auto"/>
        <w:rPr>
          <w:sz w:val="24"/>
          <w:szCs w:val="24"/>
        </w:rPr>
      </w:pPr>
      <w:r w:rsidRPr="00F82C34">
        <w:rPr>
          <w:sz w:val="24"/>
          <w:szCs w:val="24"/>
        </w:rPr>
        <w:lastRenderedPageBreak/>
        <w:t>…система преподавания курсов через учебные кружки, система, которую, как мы понимаем, национальный институт Боливии пытается постепенно установить по всей стране, задумана с целью донести институтские курсы до уровня каждого населенного пункта. В этом случае последовательность курсов преподается небольшим группам верующих в деревнях и городах ведущими, подготовленными в самом институте или в филиале, действующем в данном регионе. Усилия по созданию такой огромной системы могут быть успешны только в обстановке, характеризующейся духом единства и сотрудничества между институтами Веры.</w:t>
      </w:r>
      <w:r w:rsidRPr="00F82C34">
        <w:rPr>
          <w:rStyle w:val="ad"/>
          <w:sz w:val="24"/>
          <w:szCs w:val="24"/>
        </w:rPr>
        <w:endnoteReference w:id="20"/>
      </w:r>
    </w:p>
    <w:p w:rsidR="001470EF" w:rsidRPr="00F82C34" w:rsidRDefault="001470EF" w:rsidP="00237DC3">
      <w:pPr>
        <w:pStyle w:val="af4"/>
        <w:spacing w:line="276" w:lineRule="auto"/>
        <w:ind w:left="0"/>
      </w:pPr>
      <w:r w:rsidRPr="00F82C34">
        <w:t>Отличительной чертой учебных кружков является то, что во многих странах, в разной культурной среде, они стали новой движущей силой, превратившись в центр жизни общины и катализатор обучения, служения и развития общины. В дополнение к изучению институтских курсов, члены учебных кружков, как бахаи, так и небахаи, часто вместе занимаются служением и другой выходящей за рамки программы деятельностью, которая связывает группу воедино узами товарищества, привлекая окружающих к этому духу обретения знаний. Почувствовав активный стиль участия в курсах, члены учебного кружка постепенно все больше вовлекаются в активное служение и применение на практике приобретенных ими знаний и навыков в работе на благо Веры. Отдельные члены кружков в итоге сами получают подготовку как ведущие и начинают вести свои собственные учебные кружки.</w:t>
      </w:r>
    </w:p>
    <w:p w:rsidR="001470EF" w:rsidRPr="00F82C34" w:rsidRDefault="001470EF" w:rsidP="00237DC3">
      <w:pPr>
        <w:pStyle w:val="af4"/>
        <w:spacing w:line="276" w:lineRule="auto"/>
        <w:ind w:left="0"/>
      </w:pPr>
      <w:r w:rsidRPr="00F82C34">
        <w:t>Пройдя один курс, многие члены учебного кружка вместе переходят к изучению следующего, однако кое-кто может и отойти в сторону, пока не почувствует в себе готовность приняться за следующий курс. По мере того, как друзья продвигаются к более высоким курсам, и кто-то присоединяется к ним на разных стадиях прохождения последовательности, членство кружка может постепенно меняться. Хотя члены учебных кружков часто занимаются совместной социальной деятельностью и служением, им не следует позволять развиться какому бы то ни было чувству исключительности. Более того, — учебные кружки должны руководствоваться духом консультации при планировании совместного отдыха, обучения Вере и служения.</w:t>
      </w:r>
    </w:p>
    <w:p w:rsidR="001470EF" w:rsidRPr="00F82C34" w:rsidRDefault="001470EF" w:rsidP="00237DC3">
      <w:pPr>
        <w:pStyle w:val="af4"/>
        <w:spacing w:line="276" w:lineRule="auto"/>
        <w:ind w:left="0"/>
      </w:pPr>
      <w:r w:rsidRPr="00F82C34">
        <w:t>Поскольку главная цель учебного кружка — воспитать человеческие ресурсы, которые могут быть использованы в общине, то Местные Духовные Собрания, территориальные комитеты по обучению и члены Вспомогательной Коллегии должны знать, как можно поддерживать с ними контакт, чтобы привлекать их членов к выполнению задач обучения Вере и консолидации. Ряд писем, написанных от имени Дома Справедливости, подчеркивает важность сотрудничества в деле поддержания друзей в их усилиях по обучению:</w:t>
      </w:r>
    </w:p>
    <w:p w:rsidR="001470EF" w:rsidRPr="00F82C34" w:rsidRDefault="001470EF" w:rsidP="00237DC3">
      <w:pPr>
        <w:pStyle w:val="af0"/>
        <w:spacing w:line="276" w:lineRule="auto"/>
        <w:rPr>
          <w:sz w:val="24"/>
          <w:szCs w:val="24"/>
        </w:rPr>
      </w:pPr>
      <w:r w:rsidRPr="00F82C34">
        <w:rPr>
          <w:sz w:val="24"/>
          <w:szCs w:val="24"/>
        </w:rPr>
        <w:t>…в населенном пункте, где есть работающее Местное Духовное Собрание, оно должно сотрудничать с национальным институтом или его филиалом, поддерживая работу учебных кружков и преследуя в то же время собственные планы расширения и консолидации Дела.</w:t>
      </w:r>
      <w:r w:rsidRPr="00F82C34">
        <w:rPr>
          <w:rStyle w:val="ad"/>
          <w:sz w:val="24"/>
          <w:szCs w:val="24"/>
        </w:rPr>
        <w:endnoteReference w:id="21"/>
      </w:r>
    </w:p>
    <w:p w:rsidR="001470EF" w:rsidRPr="00F82C34" w:rsidRDefault="001470EF" w:rsidP="00237DC3">
      <w:pPr>
        <w:pStyle w:val="af4"/>
        <w:spacing w:line="276" w:lineRule="auto"/>
        <w:ind w:left="0"/>
      </w:pPr>
      <w:r w:rsidRPr="00F82C34">
        <w:t xml:space="preserve">Личное обучение требует стимулирования со стороны учреждений Веры; оно должно поощряться Национальным и Местными Духовными Собраниями с одной стороны, и Советниками и их помощниками — с другой. Учреждения Веры должны также </w:t>
      </w:r>
      <w:r w:rsidRPr="00F82C34">
        <w:lastRenderedPageBreak/>
        <w:t>вдохновлять и поддерживать членов учебных кружков и других верующих в общине в их актах служения, предпринимаемых по личной инициативе.</w:t>
      </w:r>
    </w:p>
    <w:p w:rsidR="001470EF" w:rsidRPr="00F82C34" w:rsidRDefault="001470EF" w:rsidP="00237DC3">
      <w:pPr>
        <w:pStyle w:val="3"/>
        <w:numPr>
          <w:ilvl w:val="2"/>
          <w:numId w:val="30"/>
        </w:numPr>
        <w:spacing w:line="276" w:lineRule="auto"/>
        <w:rPr>
          <w:sz w:val="24"/>
        </w:rPr>
      </w:pPr>
      <w:bookmarkStart w:id="37" w:name="_Toc483975731"/>
      <w:bookmarkStart w:id="38" w:name="_Toc483975780"/>
      <w:bookmarkStart w:id="39" w:name="_Toc483999065"/>
      <w:bookmarkStart w:id="40" w:name="_Toc491713758"/>
      <w:r w:rsidRPr="00F82C34">
        <w:rPr>
          <w:sz w:val="24"/>
        </w:rPr>
        <w:t>Ведущие и их подготовка</w:t>
      </w:r>
      <w:bookmarkEnd w:id="37"/>
      <w:bookmarkEnd w:id="38"/>
      <w:bookmarkEnd w:id="39"/>
      <w:bookmarkEnd w:id="40"/>
    </w:p>
    <w:p w:rsidR="001470EF" w:rsidRPr="00F82C34" w:rsidRDefault="001470EF" w:rsidP="00237DC3">
      <w:pPr>
        <w:pStyle w:val="af4"/>
        <w:spacing w:line="276" w:lineRule="auto"/>
        <w:ind w:left="0"/>
      </w:pPr>
      <w:r w:rsidRPr="00F82C34">
        <w:t>Опыт последних нескольких лет показал, что выбор и подготовка верующих имеют критическую важность для охвата институтским процессом местных уровней и для успеха учебных кружков. Во многих частях света осознание этого привело к концентрации усилий на подготовке все большего числа ведущих, либо из числа участников кружков, либо, поначалу, из числа опытных верующих, принимающих участие в мероприятиях, сочетающих курсы институтов с подготовкой ведущих.</w:t>
      </w:r>
    </w:p>
    <w:p w:rsidR="001470EF" w:rsidRPr="00F82C34" w:rsidRDefault="001470EF" w:rsidP="00237DC3">
      <w:pPr>
        <w:pStyle w:val="af4"/>
        <w:spacing w:line="276" w:lineRule="auto"/>
        <w:ind w:left="0"/>
      </w:pPr>
      <w:r w:rsidRPr="00F82C34">
        <w:t>Поскольку эффективная работа ведущих имеет для успеха институтского процесса такую критическую важность, все больше и больше внимания уделялось содержанию их подготовки, навыкам, необходимым для организации учебных кружков и для руководства участниками в ходе прохождения ими курсов, а также качествам, необходимым для воспитания в участниках духа обучения и поддержания целостности группы. Ведущие должны знать, каким образом сохранять сосредоточенность участников на материале, как формулировать вопросы и стимулировать размышление, и как обеспечивать активное участие внутри группы. Они должны сочетать качества любви, скромности и терпения с преданностью, настойчивостью и целеустремленностью, необходимыми для создания духовной атмосферы, способствующей обучению. Следует подчеркнуть, что подготовка ведущих — не однократное событие, но постоянная деятельность, в ходе которой ведущие периодически собираются, чтобы обменяться опытом и идеями. Во многих странах образованная молодежь оказалась самым лучшим источником институтских ведущих.</w:t>
      </w:r>
    </w:p>
    <w:p w:rsidR="001470EF" w:rsidRPr="00F82C34" w:rsidRDefault="001470EF" w:rsidP="00237DC3">
      <w:pPr>
        <w:pStyle w:val="af4"/>
        <w:spacing w:line="276" w:lineRule="auto"/>
        <w:ind w:left="0"/>
      </w:pPr>
      <w:r w:rsidRPr="00F82C34">
        <w:t xml:space="preserve">Региональные координаторы, — зачастую выходцы из рядов ведущих, — должны обладать такими же качествами, плюс административными способностями, необходимыми для ведения </w:t>
      </w:r>
      <w:r w:rsidR="00C712D3" w:rsidRPr="00F82C34">
        <w:t>документов</w:t>
      </w:r>
      <w:r w:rsidRPr="00F82C34">
        <w:t>, отслеживания развития учебных кружков, организации учебных программ, наблюдения за деятельностью ведущих и координации работы института с работой учреждений Веры в данном регионе.</w:t>
      </w:r>
    </w:p>
    <w:p w:rsidR="001470EF" w:rsidRPr="00F82C34" w:rsidRDefault="001470EF" w:rsidP="00237DC3">
      <w:pPr>
        <w:pStyle w:val="1"/>
        <w:numPr>
          <w:ilvl w:val="0"/>
          <w:numId w:val="28"/>
        </w:numPr>
        <w:spacing w:line="276" w:lineRule="auto"/>
        <w:ind w:left="426" w:hanging="426"/>
      </w:pPr>
      <w:bookmarkStart w:id="41" w:name="_Toc483975732"/>
      <w:bookmarkStart w:id="42" w:name="_Toc483975781"/>
      <w:bookmarkStart w:id="43" w:name="_Toc483999066"/>
      <w:bookmarkStart w:id="44" w:name="_Toc491713759"/>
      <w:r w:rsidRPr="00F82C34">
        <w:t>Институты в действии</w:t>
      </w:r>
      <w:bookmarkEnd w:id="41"/>
      <w:bookmarkEnd w:id="42"/>
      <w:bookmarkEnd w:id="43"/>
      <w:bookmarkEnd w:id="44"/>
    </w:p>
    <w:p w:rsidR="002C3C61" w:rsidRPr="00F82C34" w:rsidRDefault="002C3C61" w:rsidP="00237DC3">
      <w:pPr>
        <w:pStyle w:val="aff8"/>
        <w:keepNext/>
        <w:keepLines/>
        <w:numPr>
          <w:ilvl w:val="0"/>
          <w:numId w:val="34"/>
        </w:numPr>
        <w:spacing w:after="240" w:line="276" w:lineRule="auto"/>
        <w:outlineLvl w:val="1"/>
        <w:rPr>
          <w:rFonts w:ascii="Arial Black" w:hAnsi="Arial Black" w:cs="Arial Black"/>
          <w:vanish/>
          <w:spacing w:val="-15"/>
          <w:kern w:val="28"/>
        </w:rPr>
      </w:pPr>
      <w:bookmarkStart w:id="45" w:name="_Toc490921228"/>
      <w:bookmarkStart w:id="46" w:name="_Toc491713760"/>
      <w:bookmarkStart w:id="47" w:name="_Toc483975733"/>
      <w:bookmarkStart w:id="48" w:name="_Toc483975782"/>
      <w:bookmarkStart w:id="49" w:name="_Toc483999067"/>
      <w:bookmarkEnd w:id="45"/>
      <w:bookmarkEnd w:id="46"/>
    </w:p>
    <w:p w:rsidR="002C3C61" w:rsidRPr="00F82C34" w:rsidRDefault="002C3C61" w:rsidP="00237DC3">
      <w:pPr>
        <w:pStyle w:val="aff8"/>
        <w:keepNext/>
        <w:keepLines/>
        <w:numPr>
          <w:ilvl w:val="0"/>
          <w:numId w:val="34"/>
        </w:numPr>
        <w:spacing w:after="240" w:line="276" w:lineRule="auto"/>
        <w:outlineLvl w:val="1"/>
        <w:rPr>
          <w:rFonts w:ascii="Arial Black" w:hAnsi="Arial Black" w:cs="Arial Black"/>
          <w:vanish/>
          <w:spacing w:val="-15"/>
          <w:kern w:val="28"/>
        </w:rPr>
      </w:pPr>
      <w:bookmarkStart w:id="50" w:name="_Toc490921229"/>
      <w:bookmarkStart w:id="51" w:name="_Toc491713761"/>
      <w:bookmarkEnd w:id="50"/>
      <w:bookmarkEnd w:id="51"/>
    </w:p>
    <w:p w:rsidR="001470EF" w:rsidRPr="00F82C34" w:rsidRDefault="001470EF" w:rsidP="00237DC3">
      <w:pPr>
        <w:pStyle w:val="2"/>
        <w:numPr>
          <w:ilvl w:val="1"/>
          <w:numId w:val="34"/>
        </w:numPr>
        <w:spacing w:line="276" w:lineRule="auto"/>
      </w:pPr>
      <w:bookmarkStart w:id="52" w:name="_Toc491713762"/>
      <w:r w:rsidRPr="00F82C34">
        <w:t>Подготовка человеческих ресурсов</w:t>
      </w:r>
      <w:bookmarkEnd w:id="47"/>
      <w:bookmarkEnd w:id="48"/>
      <w:bookmarkEnd w:id="49"/>
      <w:bookmarkEnd w:id="52"/>
    </w:p>
    <w:p w:rsidR="001470EF" w:rsidRPr="00F82C34" w:rsidRDefault="001470EF" w:rsidP="00237DC3">
      <w:pPr>
        <w:pStyle w:val="af4"/>
        <w:spacing w:line="276" w:lineRule="auto"/>
        <w:ind w:left="0"/>
      </w:pPr>
      <w:r w:rsidRPr="00F82C34">
        <w:t>По мере того, как верующие в стране проходят последовательность курсов и их навыки и способности возрастают, на учреждения Веры ложится ответственность за то, чтобы направить эти новоприобретенные навыки друзей в какие-то формы активного служения Вере. В этом отношении Дом Справедливости указал:</w:t>
      </w:r>
    </w:p>
    <w:p w:rsidR="001470EF" w:rsidRPr="00F82C34" w:rsidRDefault="001470EF" w:rsidP="00237DC3">
      <w:pPr>
        <w:pStyle w:val="af0"/>
        <w:spacing w:line="276" w:lineRule="auto"/>
        <w:rPr>
          <w:sz w:val="24"/>
          <w:szCs w:val="24"/>
        </w:rPr>
      </w:pPr>
      <w:r w:rsidRPr="00F82C34">
        <w:rPr>
          <w:sz w:val="24"/>
          <w:szCs w:val="24"/>
        </w:rPr>
        <w:t>Следует предоставить им широкие возможности применить на практике то, чему они научились, и поэтому вам потребуется создать в вашей общине вдохновляющую обстановку, в которой друзья чувствовали ли бы в себе силы сделать шаг вперед, каковы бы ни были их способности, и взяться за выполнение работы Веры.</w:t>
      </w:r>
      <w:r w:rsidRPr="00F82C34">
        <w:rPr>
          <w:rStyle w:val="ad"/>
          <w:sz w:val="24"/>
          <w:szCs w:val="24"/>
        </w:rPr>
        <w:endnoteReference w:id="22"/>
      </w:r>
    </w:p>
    <w:p w:rsidR="001470EF" w:rsidRPr="00F82C34" w:rsidRDefault="001470EF" w:rsidP="00237DC3">
      <w:pPr>
        <w:pStyle w:val="af4"/>
        <w:spacing w:line="276" w:lineRule="auto"/>
        <w:ind w:left="0"/>
      </w:pPr>
      <w:r w:rsidRPr="00F82C34">
        <w:lastRenderedPageBreak/>
        <w:t>Одним из самых замечательных аспектов анализа достижений Четырехлетнего Плана был обзор развития институтов по подготовке по всему миру, когда мы отмечали успехи национальных общин в продвижении процесса вступления отрядами. У каждого континента были свои сложные моменты и свои достижения в процессе роста институтов по подготовке. В целом, однако, можно отметить возникновение модели роста институтов, которая не ограничивается рамками одной страны или одной части света, но представляет собой общее направление, в котором движется мир бахаи в развитии своих человеческих ресурсов.</w:t>
      </w:r>
    </w:p>
    <w:p w:rsidR="001470EF" w:rsidRPr="00F82C34" w:rsidRDefault="001470EF" w:rsidP="00237DC3">
      <w:pPr>
        <w:pStyle w:val="af4"/>
        <w:spacing w:line="276" w:lineRule="auto"/>
        <w:ind w:left="0"/>
      </w:pPr>
      <w:r w:rsidRPr="00F82C34">
        <w:t>У Африки уже был опыт нескольких лет работы институтов, однако предстояло сделать шаг от курсов углублений к созданию программ подготовки. Чтобы сделать этот шаг, основные усилия были направлены на подготовку ведущих и на перевод материалов институтов на французский и португальский языки, а также на ряд местных языков. Институты по подготовке в нескольких африканских национальных общинах значительно продвинулись вперед, расширяя свой охват по стране и в то же время инициируя деятельность по социально-экономическому развитию. Институт Развития Бахаи в Уганде создал впечатляющую систему преподавания курсов; более 1500 друзей прошли курс первого уровня, а 35% из них закончили также и курсы более высокого уровня. В Замбии институт по подготовке был в равной степени успешен. Около 1000 человек прошли первый курс, и треть этих участников прошла более высокие курсы последовательности. Как Уганда, так и Замбия поставили подготовку ведущих на систематическую основу — они подготовили 185 и 144 ведущих соответственно — с целью поддержать свою систему преподавания.</w:t>
      </w:r>
    </w:p>
    <w:p w:rsidR="001470EF" w:rsidRPr="00F82C34" w:rsidRDefault="001470EF" w:rsidP="00237DC3">
      <w:pPr>
        <w:pStyle w:val="af4"/>
        <w:spacing w:line="276" w:lineRule="auto"/>
        <w:ind w:left="0"/>
      </w:pPr>
      <w:r w:rsidRPr="00F82C34">
        <w:t>На обоих американских континентах произошло значительное ускорение создания человеческих ресурсов. В Латинской Америке действуют более 500 учебных кружков, была подготовлена почти тысяча ведущих. Развитие человеческих ресурсов, например, в Бразилии, было весьма впечатляющим — 568 ведущих и 260 учебных кружков, более 5 тыс. верующих участвуют в институтском процессе, из них 400 — подростки. Институт Рухи, расположенный в Колумбии, прошли более 40 членов Национальных Собраний и учебных советов институтов, была подготовлена группа из 16 специально подготовленных верующих, которые могут консультировать институты в разных странах по их программе. В Соединенных Штатах подготовку по методике «Основной Программы» (</w:t>
      </w:r>
      <w:r w:rsidRPr="00F82C34">
        <w:rPr>
          <w:lang w:val="en-US"/>
        </w:rPr>
        <w:t>Core</w:t>
      </w:r>
      <w:r w:rsidRPr="00F82C34">
        <w:t xml:space="preserve"> </w:t>
      </w:r>
      <w:r w:rsidRPr="00F82C34">
        <w:rPr>
          <w:lang w:val="en-US"/>
        </w:rPr>
        <w:t>Curriculum</w:t>
      </w:r>
      <w:r w:rsidRPr="00F82C34">
        <w:t>), одного из курсов института в этой стране, прошли бахаи из более чем 52 стран.</w:t>
      </w:r>
    </w:p>
    <w:p w:rsidR="001470EF" w:rsidRPr="00F82C34" w:rsidRDefault="001470EF" w:rsidP="00237DC3">
      <w:pPr>
        <w:pStyle w:val="af4"/>
        <w:spacing w:line="276" w:lineRule="auto"/>
        <w:ind w:left="0"/>
      </w:pPr>
      <w:r w:rsidRPr="00F82C34">
        <w:t>Во всех 39 странах Азии, где есть Национальные Духовные Собрания, были созданы институты по подготовке, и был отмечен исключительно высокий уровень участия как в отношении абсолютного числа участников, так и процентного соотношения. Примерно 60 тыс. друзей прошли, по крайней мере, один курс института, из них около 34 тыс. — в Индии. Непал продемонстрировал высокий уровень участия — примерно 20% бахаи завершили курс первого уровня. В России и других странах Содружества Независимых Государств значительный процент верующих национальных общин прошел, по крайней мере, один курс института — например, 60% бахаи Армении и 35% друзей в Казахстане. В арабских странах, частично по причине небольшого размера общин, этот процент был даже выше — 76% в Бахрейне, 43% в Кувейте и 36% в Омане.</w:t>
      </w:r>
    </w:p>
    <w:p w:rsidR="001470EF" w:rsidRPr="00F82C34" w:rsidRDefault="001470EF" w:rsidP="00237DC3">
      <w:pPr>
        <w:pStyle w:val="af4"/>
        <w:spacing w:line="276" w:lineRule="auto"/>
        <w:ind w:left="0"/>
      </w:pPr>
      <w:r w:rsidRPr="00F82C34">
        <w:t xml:space="preserve">Широкое вовлечение верующих в работу институтов отражается в количестве переводов учебной программы на местные языки — 14 в Индии, 10 в Юго-восточной Азии и 5 в Центральной Азии. Большинство институтов в Азии, вслед за африканскими друзьями, </w:t>
      </w:r>
      <w:r w:rsidRPr="00F82C34">
        <w:lastRenderedPageBreak/>
        <w:t>разработали в своих институтах особые курсы в дополнение к основной последовательности — например, программы грамотности, классы морального воспитания, а в некоторых областях — даже курсы «высшего образования».</w:t>
      </w:r>
    </w:p>
    <w:p w:rsidR="001470EF" w:rsidRPr="00F82C34" w:rsidRDefault="001470EF" w:rsidP="00237DC3">
      <w:pPr>
        <w:pStyle w:val="af4"/>
        <w:spacing w:line="276" w:lineRule="auto"/>
        <w:ind w:left="0"/>
      </w:pPr>
      <w:r w:rsidRPr="00F82C34">
        <w:t>Подобно институтам в Африке, Австралия все в большей степени концентрируется на программах подготовки, а не просто на курсах углублений. Для подготовки англо- и франкоязычных ведущих для Австралии, Новой Зеландии и 10 островов Тихого океана были приглашены специально подготовленные преподаватели. Преподавание последовательности курсов и учебные кружки были созданы в нескольких штатах Австралии и на основных островах архипелага Гавайи. В Папуа-Новой Гвинее институт организовал эффективную сеть преподавания курсов, в основном направленных на углубление знаний, охватившую почти две трети верующих. Сейчас институт направляет свои силы на преподавание последовательности курсов, которые подготовят определенную часть этих верующих к выполнению задач расширения и сплочения.</w:t>
      </w:r>
    </w:p>
    <w:p w:rsidR="001470EF" w:rsidRPr="00F82C34" w:rsidRDefault="001470EF" w:rsidP="00237DC3">
      <w:pPr>
        <w:pStyle w:val="af4"/>
        <w:spacing w:line="276" w:lineRule="auto"/>
        <w:ind w:left="0"/>
      </w:pPr>
      <w:r w:rsidRPr="00F82C34">
        <w:t>Европа переориентировала свои институты по подготовке на последовательность курсов и децентрализовала систему преподавания. От Балтики до Балкан было подготовлено 125 ведущих, и были выделены специально подготовленные люди континентального уровня, которые помогают национальным общинам в деле институтов по подготовке. За девятимесячный период было проведено 12 региональных семинаров по подготовке ведущих — в Англии, Франции, Германии, Испании, Швеции, Чешской республике, Албании, Румынии и Беларуси. Результатом этих усилий стали десятки учебных кружков, создаваемых в одной стране за другой.</w:t>
      </w:r>
    </w:p>
    <w:p w:rsidR="001470EF" w:rsidRPr="00F82C34" w:rsidRDefault="001470EF" w:rsidP="00237DC3">
      <w:pPr>
        <w:pStyle w:val="2"/>
        <w:numPr>
          <w:ilvl w:val="1"/>
          <w:numId w:val="34"/>
        </w:numPr>
        <w:spacing w:line="276" w:lineRule="auto"/>
      </w:pPr>
      <w:bookmarkStart w:id="53" w:name="_Toc483975734"/>
      <w:bookmarkStart w:id="54" w:name="_Toc483975783"/>
      <w:bookmarkStart w:id="55" w:name="_Toc483999068"/>
      <w:bookmarkStart w:id="56" w:name="_Toc491713763"/>
      <w:r w:rsidRPr="00F82C34">
        <w:t>Импульс обучению Вере и росту</w:t>
      </w:r>
      <w:bookmarkEnd w:id="53"/>
      <w:bookmarkEnd w:id="54"/>
      <w:bookmarkEnd w:id="55"/>
      <w:bookmarkEnd w:id="56"/>
    </w:p>
    <w:p w:rsidR="001470EF" w:rsidRPr="00F82C34" w:rsidRDefault="001470EF" w:rsidP="00237DC3">
      <w:pPr>
        <w:pStyle w:val="af4"/>
        <w:spacing w:line="276" w:lineRule="auto"/>
        <w:ind w:left="0"/>
      </w:pPr>
      <w:r w:rsidRPr="00F82C34">
        <w:t>Хотя рост в общине всегда является результатом различных факторов, сообщения об успехах в обучении, поступающие от Советников и Национальных Духовных Собраний, указывают на то, что процесс развития институтов оказывает на эти успехи все более активное воздействие, прямое либо косвенное.</w:t>
      </w:r>
    </w:p>
    <w:p w:rsidR="001470EF" w:rsidRPr="00F82C34" w:rsidRDefault="001470EF" w:rsidP="00237DC3">
      <w:pPr>
        <w:pStyle w:val="af4"/>
        <w:spacing w:line="276" w:lineRule="auto"/>
        <w:ind w:left="0"/>
      </w:pPr>
      <w:r w:rsidRPr="00F82C34">
        <w:t>В Бангладеш, где институтский процесс идет уже весьма стабильно, в течение третьего года Четырехлетнего Плана более 11 тыс. верующих вступило в Веру. Обзор, проведенный членами учреждений Веры в этой стране, показал, что почти 8 тыс. из этих новых верующих пришли в результате личного обучения Вере участниками институтов, особенно ведущими. В Южной Африке, как сообщается, в течение третьего года Четырехлетнего Плана, когда институтский процесс пошел активно, наблюдался рост в 40% в числе новых верующих по отношению к первым двум годам Плана. Национальное Духовное Собрание заключило, что этот уровень роста обязан в первую очередь личной инициативе, стимулируемой курсами институтов по подготовке.</w:t>
      </w:r>
    </w:p>
    <w:p w:rsidR="001470EF" w:rsidRPr="00F82C34" w:rsidRDefault="001470EF" w:rsidP="00237DC3">
      <w:pPr>
        <w:pStyle w:val="af4"/>
        <w:spacing w:line="276" w:lineRule="auto"/>
        <w:ind w:left="0"/>
      </w:pPr>
      <w:r w:rsidRPr="00F82C34">
        <w:t>Местные проекты и кампании по обучению предпринимались все энергичнее и стали главным направлением служения для участников институтов. В дополнение к 30-процентному росту за период с 1998 г. в числе проектов по обу</w:t>
      </w:r>
      <w:r w:rsidR="005D1931" w:rsidRPr="00F82C34">
        <w:t>чению, финансируемых Центром обучения</w:t>
      </w:r>
      <w:r w:rsidRPr="00F82C34">
        <w:t>, новости о нескольких сотнях местных проектов, многие из которых самофинансируемы, свидетельствуют о резком росте темпов обучения в разных частях света.</w:t>
      </w:r>
    </w:p>
    <w:p w:rsidR="001470EF" w:rsidRPr="00F82C34" w:rsidRDefault="001470EF" w:rsidP="00237DC3">
      <w:pPr>
        <w:pStyle w:val="af4"/>
        <w:spacing w:line="276" w:lineRule="auto"/>
        <w:ind w:left="0"/>
      </w:pPr>
      <w:r w:rsidRPr="00F82C34">
        <w:t xml:space="preserve">Отчеты также свидетельствуют о том, что в мире наблюдается значительный рост числа домашних встреч, что является указанием на уровень обучения, предпринимаемого по </w:t>
      </w:r>
      <w:r w:rsidRPr="00F82C34">
        <w:lastRenderedPageBreak/>
        <w:t>личной инициативе. В Ирландии национальная программа под названием «Базовый проект», целью которой была организация 20 домашних встреч, действует совместно с серией курсов института по подготовке. Похожая тенденция была отмечена в Словакии, где в ходе последнего года Четырехлетнего Плана была запущена национальная кампания домашних встреч. В южной части Соединенных Штатов личная инициатива проявилась в растущем числе домашних встреч, особенно проводимых участниками институтов. Значительный рост числа домашних встреч был отмечен также в южной части Австралии в провинциях Виктория, Новый Южный Уэльс и в Западной Австралии, а также в некоторых островных общинах Тихоокеанского региона — например, на о-вах Тонга, где за последние три года более 660 человек стали бахаи. Национальное Духовное Собрание Японии значительно перевыполнило свою цель Четырехлетнего Плана по домашним встречам.</w:t>
      </w:r>
    </w:p>
    <w:p w:rsidR="001470EF" w:rsidRPr="00F82C34" w:rsidRDefault="001470EF" w:rsidP="00237DC3">
      <w:pPr>
        <w:pStyle w:val="af4"/>
        <w:spacing w:line="276" w:lineRule="auto"/>
        <w:ind w:left="0"/>
      </w:pPr>
      <w:r w:rsidRPr="00F82C34">
        <w:t>Параллельно этому, также делая свой вклад в создание общей духовной атмосферы, необходимой для обучения и роста, шло резкое увеличение числа молитвенных встреч по всему миру. Апрельский 1998 г. документ об институтах по подготовке упоминал проведение молитвенных встреч в качестве первого акта служения, который могут начать выполнять те, кто прошел курсы института. Такие встречи были начаты в нескольких странах Азии, — в одной лишь Индии их проводится несколько сотен, — и во многих странах Латинской Америки.</w:t>
      </w:r>
    </w:p>
    <w:p w:rsidR="001470EF" w:rsidRPr="00F82C34" w:rsidRDefault="001470EF" w:rsidP="00237DC3">
      <w:pPr>
        <w:pStyle w:val="2"/>
        <w:numPr>
          <w:ilvl w:val="1"/>
          <w:numId w:val="34"/>
        </w:numPr>
        <w:spacing w:line="276" w:lineRule="auto"/>
      </w:pPr>
      <w:bookmarkStart w:id="57" w:name="_Toc483975735"/>
      <w:bookmarkStart w:id="58" w:name="_Toc483975784"/>
      <w:bookmarkStart w:id="59" w:name="_Toc483999069"/>
      <w:bookmarkStart w:id="60" w:name="_Toc491713764"/>
      <w:r w:rsidRPr="00F82C34">
        <w:t>Прямые методы обучения</w:t>
      </w:r>
      <w:bookmarkEnd w:id="57"/>
      <w:bookmarkEnd w:id="58"/>
      <w:bookmarkEnd w:id="59"/>
      <w:bookmarkEnd w:id="60"/>
    </w:p>
    <w:p w:rsidR="001470EF" w:rsidRPr="00F82C34" w:rsidRDefault="001470EF" w:rsidP="00237DC3">
      <w:pPr>
        <w:pStyle w:val="af4"/>
        <w:spacing w:line="276" w:lineRule="auto"/>
        <w:ind w:left="0"/>
      </w:pPr>
      <w:r w:rsidRPr="00F82C34">
        <w:t>В том же самом документе об институтах по подготовке было предложено, чтобы небольшие по размеру, но включающие большой процент высокообразованных верующих общины бахаи подумали о проведении на базе институтов курсов для небахаи. Сообщалось, что в таких странах, как Франция, Греция, Корея и Непал, а также в странах с более многочисленными общинами бахаи — Эфиопии, Тайване, Турции и Соединенных Штатах, — ряд новых верующих пришел в Веру именно в результате курсов институтов. Кроме того, в странах Балтики, Беларуси, Финляндии и на Украине некоторые из курсов сейчас открываются для небахаи. Страны, где происходил широкомасштабный рост — Индия, Бангладеш и Филиппины — также пользуются таким подходом к обучению Вере. Эти страны обнаружили, что значительная часть небахаи, участвующих в программах институтов, принимают Веру по завершении первого курса.</w:t>
      </w:r>
    </w:p>
    <w:p w:rsidR="001470EF" w:rsidRPr="00F82C34" w:rsidRDefault="005960F7" w:rsidP="00237DC3">
      <w:pPr>
        <w:pStyle w:val="1"/>
        <w:numPr>
          <w:ilvl w:val="0"/>
          <w:numId w:val="34"/>
        </w:numPr>
        <w:spacing w:line="276" w:lineRule="auto"/>
        <w:rPr>
          <w:color w:val="auto"/>
        </w:rPr>
      </w:pPr>
      <w:bookmarkStart w:id="61" w:name="_Toc483975736"/>
      <w:bookmarkStart w:id="62" w:name="_Toc483975785"/>
      <w:bookmarkStart w:id="63" w:name="_Toc483999070"/>
      <w:bookmarkStart w:id="64" w:name="_Toc491713765"/>
      <w:r w:rsidRPr="00F82C34">
        <w:rPr>
          <w:color w:val="auto"/>
        </w:rPr>
        <w:t xml:space="preserve">Систематизация обучения </w:t>
      </w:r>
      <w:r w:rsidRPr="00F82C34">
        <w:rPr>
          <w:color w:val="auto"/>
        </w:rPr>
        <w:br/>
      </w:r>
      <w:r w:rsidRPr="00F82C34">
        <w:rPr>
          <w:b w:val="0"/>
          <w:color w:val="auto"/>
        </w:rPr>
        <w:t>(</w:t>
      </w:r>
      <w:r w:rsidRPr="00F82C34">
        <w:rPr>
          <w:b w:val="0"/>
          <w:bCs w:val="0"/>
          <w:color w:val="000000" w:themeColor="text1"/>
        </w:rPr>
        <w:t>Программа территориального развития</w:t>
      </w:r>
      <w:r w:rsidRPr="00F82C34">
        <w:rPr>
          <w:b w:val="0"/>
          <w:color w:val="auto"/>
        </w:rPr>
        <w:t>)</w:t>
      </w:r>
      <w:bookmarkEnd w:id="61"/>
      <w:bookmarkEnd w:id="62"/>
      <w:bookmarkEnd w:id="63"/>
      <w:bookmarkEnd w:id="64"/>
    </w:p>
    <w:p w:rsidR="001470EF" w:rsidRPr="00F82C34" w:rsidRDefault="001470EF" w:rsidP="00237DC3">
      <w:pPr>
        <w:pStyle w:val="af4"/>
        <w:spacing w:line="276" w:lineRule="auto"/>
        <w:ind w:left="0"/>
      </w:pPr>
      <w:r w:rsidRPr="00F82C34">
        <w:t>Чтобы реализовать потенциал роста, создаваемый при подготовке человеческих ресурсов, следует уделить пристальное внимание систематизации усилий по обучению. В своем Послании к бахаи мира, где объявлялось о скором начале Двенадцатимесячного и Пятилетнего Планов, Дом Справедливости поставил перед общинами такую задачу:</w:t>
      </w:r>
    </w:p>
    <w:p w:rsidR="001470EF" w:rsidRPr="00F82C34" w:rsidRDefault="001470EF" w:rsidP="00237DC3">
      <w:pPr>
        <w:pStyle w:val="af0"/>
        <w:spacing w:line="276" w:lineRule="auto"/>
        <w:rPr>
          <w:sz w:val="24"/>
          <w:szCs w:val="24"/>
        </w:rPr>
      </w:pPr>
      <w:r w:rsidRPr="00F82C34">
        <w:rPr>
          <w:sz w:val="24"/>
          <w:szCs w:val="24"/>
        </w:rPr>
        <w:t xml:space="preserve">Очень важно, чтобы в течение этого годового плана национальные и региональные институты повсюду полностью задействовали программы и системы, которые они в настоящее время разработали. Национальные общины должны вступить в Пятилетний План с уверенностью, что </w:t>
      </w:r>
      <w:r w:rsidRPr="00F82C34">
        <w:rPr>
          <w:sz w:val="24"/>
          <w:szCs w:val="24"/>
        </w:rPr>
        <w:lastRenderedPageBreak/>
        <w:t>приобретение знаний, качеств и навыков служения большими массами верующих при помощи последовательности курсов будет протекать беспрепятственно. Достаточное внимание следует также уделить дальнейшей систематизации усилий по обучению Вере, как предпринимаемых отдельными верующими, так и направляемых институтами Веры.</w:t>
      </w:r>
      <w:r w:rsidRPr="00F82C34">
        <w:rPr>
          <w:rStyle w:val="ad"/>
          <w:sz w:val="24"/>
          <w:szCs w:val="24"/>
        </w:rPr>
        <w:endnoteReference w:id="23"/>
      </w:r>
    </w:p>
    <w:p w:rsidR="001470EF" w:rsidRPr="00F82C34" w:rsidRDefault="001470EF" w:rsidP="00237DC3">
      <w:pPr>
        <w:pStyle w:val="af4"/>
        <w:spacing w:line="276" w:lineRule="auto"/>
        <w:ind w:left="0"/>
      </w:pPr>
      <w:r w:rsidRPr="00F82C34">
        <w:t>Размышляя о дальнейшей систематизации усилий по</w:t>
      </w:r>
      <w:r w:rsidR="0048599C" w:rsidRPr="00F82C34">
        <w:t xml:space="preserve"> обучению, Международный Центр обучен</w:t>
      </w:r>
      <w:r w:rsidR="005960F7" w:rsidRPr="00F82C34">
        <w:t>и</w:t>
      </w:r>
      <w:r w:rsidR="0048599C" w:rsidRPr="00F82C34">
        <w:t>я</w:t>
      </w:r>
      <w:r w:rsidRPr="00F82C34">
        <w:t xml:space="preserve"> выделил определенные модели расширения и консолидации, ведущие к процессу ускоряющегося и устойчивого роста. Этот подход к систематическому обучению Вере разрабатывается в контексте «Программы </w:t>
      </w:r>
      <w:r w:rsidR="0027706A" w:rsidRPr="00F82C34">
        <w:t>территориального развития</w:t>
      </w:r>
      <w:r w:rsidRPr="00F82C34">
        <w:t>», которая фокусируется на относительно небольших географических областях с поддающимся управле</w:t>
      </w:r>
      <w:r w:rsidR="0027706A" w:rsidRPr="00F82C34">
        <w:t xml:space="preserve">нию числом населенных пунктов. </w:t>
      </w:r>
      <w:r w:rsidRPr="00F82C34">
        <w:t xml:space="preserve">Программа </w:t>
      </w:r>
      <w:r w:rsidR="0027706A" w:rsidRPr="00F82C34">
        <w:t>территориального развития</w:t>
      </w:r>
      <w:r w:rsidRPr="00F82C34">
        <w:t xml:space="preserve"> опирается, прежде всего, на систематический институтский процесс, направляемый национальным или региональным институтом. По мере того, как все больше верующих проходят курсы института по подготовке, растет резерв человеческих ресурсов для выполнения различных задач по расширению и консолидации. Члены Вспомогательной Коллегии и их ассистенты будут вдохновлять этих верующих использовать их недавно обретенные навыки в обучении Вере и в актах служения, — например, в проведении молитвенных встреч, углублений для своих собратьев-верующих, а также в организации детских классов. Основополагающей чертой </w:t>
      </w:r>
      <w:r w:rsidR="0027706A" w:rsidRPr="00F82C34">
        <w:t>Программы территориального развития</w:t>
      </w:r>
      <w:r w:rsidRPr="00F82C34">
        <w:t xml:space="preserve"> является участие верующих на местном уровне, когда они совещаются и действуют вместе, поддерживая друг друга в </w:t>
      </w:r>
      <w:r w:rsidR="0027706A" w:rsidRPr="00F82C34">
        <w:t>индивидуальной и групповой деятельности</w:t>
      </w:r>
      <w:r w:rsidRPr="00F82C34">
        <w:t>.</w:t>
      </w:r>
    </w:p>
    <w:p w:rsidR="001470EF" w:rsidRPr="00F82C34" w:rsidRDefault="001470EF" w:rsidP="00237DC3">
      <w:pPr>
        <w:pStyle w:val="af4"/>
        <w:spacing w:line="276" w:lineRule="auto"/>
        <w:ind w:left="0"/>
      </w:pPr>
      <w:r w:rsidRPr="00F82C34">
        <w:t>Участники института, вместе с другими местными верующими, будут принимать участие в территориальных семинарах и конференциях, региональных кампаниях по обучению и небольших социально-экономических проектах развития. Постепенно будут организовываться коллективные мероприятия на местном уровне, территориальные комитеты и Местные Духовные Собрания начнут формулировать свои собственные планы расширения и консолидации, и друзья начнут принимать на себя ответственность за систематический рост в своих общинах.</w:t>
      </w:r>
    </w:p>
    <w:p w:rsidR="001470EF" w:rsidRPr="00F82C34" w:rsidRDefault="001470EF" w:rsidP="00237DC3">
      <w:pPr>
        <w:pStyle w:val="af4"/>
        <w:spacing w:line="276" w:lineRule="auto"/>
        <w:ind w:left="0"/>
      </w:pPr>
      <w:r w:rsidRPr="00F82C34">
        <w:t xml:space="preserve">Процесс приобретения знаний о процессе роста, начавшийся с началом Четырехлетнего Плана, подтвердил видение Дома Справедливости, изложенное в </w:t>
      </w:r>
      <w:r w:rsidR="0048599C" w:rsidRPr="00F82C34">
        <w:t>п</w:t>
      </w:r>
      <w:r w:rsidRPr="00F82C34">
        <w:t xml:space="preserve">ослании к </w:t>
      </w:r>
      <w:r w:rsidR="00D156E4" w:rsidRPr="00F82C34">
        <w:t>Ризвану</w:t>
      </w:r>
      <w:r w:rsidRPr="00F82C34">
        <w:t xml:space="preserve"> 153 г.</w:t>
      </w:r>
      <w:r w:rsidR="0027706A" w:rsidRPr="00F82C34">
        <w:t xml:space="preserve"> [1996]</w:t>
      </w:r>
      <w:r w:rsidRPr="00F82C34">
        <w:t xml:space="preserve">, о том, что продвижение процесса вступления отрядами зависит от появления большого числа подготовленных верующих. По мере того, как все большее количество верующих проходит через курсы института, более прочно отождествляя себя с Верой Бахаи и развивая в себе желание служить, в общине появляется энергия роста. Даже в том случае, если лишь небольшая доля участников становится активными учителями Веры, уже одно то, что растущее число бахаи проходит через последовательность курсов, создает дух целеустремленности среди верующих и оживляет общину. Поэтому стратегия </w:t>
      </w:r>
      <w:r w:rsidR="00111A1E" w:rsidRPr="00F82C34">
        <w:t xml:space="preserve">Программ территориального развития </w:t>
      </w:r>
      <w:r w:rsidRPr="00F82C34">
        <w:t>заключается в сосредоточении всей работы по обучению Вере и расширению общины вокруг институтов.</w:t>
      </w:r>
    </w:p>
    <w:p w:rsidR="001470EF" w:rsidRPr="00F82C34" w:rsidRDefault="001470EF" w:rsidP="00237DC3">
      <w:pPr>
        <w:pStyle w:val="1"/>
        <w:numPr>
          <w:ilvl w:val="0"/>
          <w:numId w:val="34"/>
        </w:numPr>
        <w:spacing w:line="276" w:lineRule="auto"/>
      </w:pPr>
      <w:bookmarkStart w:id="65" w:name="_Toc483975737"/>
      <w:bookmarkStart w:id="66" w:name="_Toc483975786"/>
      <w:bookmarkStart w:id="67" w:name="_Toc483999071"/>
      <w:bookmarkStart w:id="68" w:name="_Toc491713766"/>
      <w:r w:rsidRPr="00F82C34">
        <w:t xml:space="preserve">Трудности </w:t>
      </w:r>
      <w:r w:rsidR="00111A1E" w:rsidRPr="00F82C34">
        <w:t xml:space="preserve">у </w:t>
      </w:r>
      <w:r w:rsidRPr="00F82C34">
        <w:t>институтов по подготовке</w:t>
      </w:r>
      <w:bookmarkEnd w:id="65"/>
      <w:bookmarkEnd w:id="66"/>
      <w:bookmarkEnd w:id="67"/>
      <w:bookmarkEnd w:id="68"/>
    </w:p>
    <w:p w:rsidR="001470EF" w:rsidRPr="00F82C34" w:rsidRDefault="001470EF" w:rsidP="00237DC3">
      <w:pPr>
        <w:pStyle w:val="af4"/>
        <w:spacing w:line="276" w:lineRule="auto"/>
        <w:ind w:left="0"/>
      </w:pPr>
      <w:r w:rsidRPr="00F82C34">
        <w:t xml:space="preserve">Стремительный рост институтов по всему миру принес с собой также и ряд проблем. Некоторые из них являются общими, то есть с ними сталкиваются многие общины, тогда </w:t>
      </w:r>
      <w:r w:rsidRPr="00F82C34">
        <w:lastRenderedPageBreak/>
        <w:t>как другие характерны для некоторых континентов или отдельных стран. Национальным общинам следует, прежде всего, проанализировать достижения своих институтов, оценить эффективность своих подходов и улучшить определенные элементы в свете накопленного опыта или новых обстоятельств. Такой анализ и обдумывание должны предприниматься периодически Национальными Собраниями и Советниками, учебными советами, членами Вспомогательной Коллегии и Региональными Советами там, где они существуют.</w:t>
      </w:r>
    </w:p>
    <w:p w:rsidR="001470EF" w:rsidRPr="00F82C34" w:rsidRDefault="001470EF" w:rsidP="00237DC3">
      <w:pPr>
        <w:pStyle w:val="2"/>
        <w:numPr>
          <w:ilvl w:val="1"/>
          <w:numId w:val="34"/>
        </w:numPr>
        <w:spacing w:line="276" w:lineRule="auto"/>
      </w:pPr>
      <w:bookmarkStart w:id="69" w:name="_Toc483975738"/>
      <w:bookmarkStart w:id="70" w:name="_Toc483975787"/>
      <w:bookmarkStart w:id="71" w:name="_Toc483999072"/>
      <w:bookmarkStart w:id="72" w:name="_Toc491713767"/>
      <w:r w:rsidRPr="00F82C34">
        <w:t>Качество и эффективность</w:t>
      </w:r>
      <w:bookmarkEnd w:id="69"/>
      <w:bookmarkEnd w:id="70"/>
      <w:bookmarkEnd w:id="71"/>
      <w:bookmarkEnd w:id="72"/>
    </w:p>
    <w:p w:rsidR="001470EF" w:rsidRPr="00F82C34" w:rsidRDefault="001470EF" w:rsidP="00237DC3">
      <w:pPr>
        <w:pStyle w:val="af4"/>
        <w:spacing w:line="276" w:lineRule="auto"/>
        <w:ind w:left="0"/>
      </w:pPr>
      <w:r w:rsidRPr="00F82C34">
        <w:t xml:space="preserve">В течение Четырехлетнего Плана большинство национальных общин только лишь запускало и отлаживало институтский процесс. Поначалу задача наработать базовый опыт преподавания нескольких основных курсов преобладала над заботами о качестве программ. Постепенно все больше внимания, однако, уделяется установлению равновесия между количеством и качеством. Хотя обучение большого </w:t>
      </w:r>
      <w:r w:rsidR="00111A1E" w:rsidRPr="00F82C34">
        <w:t>количества друзей по программе и</w:t>
      </w:r>
      <w:r w:rsidRPr="00F82C34">
        <w:t>нститута продолжает оставаться приоритетной задачей, необходимо уделить внимание также и общей эффективности процесса. По мере того, как институты пытаются поднять качество преподавания на новую ступень, они будут все больше приближаться к цели подготовки «большого числа верующих, которые способны эффективно и с любовью вести и направлять процесс вступления отрядами».</w:t>
      </w:r>
      <w:r w:rsidRPr="00F82C34">
        <w:rPr>
          <w:rStyle w:val="ad"/>
          <w:rFonts w:cs="Arial"/>
        </w:rPr>
        <w:endnoteReference w:id="24"/>
      </w:r>
    </w:p>
    <w:p w:rsidR="001470EF" w:rsidRPr="00F82C34" w:rsidRDefault="001470EF" w:rsidP="00237DC3">
      <w:pPr>
        <w:pStyle w:val="2"/>
        <w:numPr>
          <w:ilvl w:val="1"/>
          <w:numId w:val="34"/>
        </w:numPr>
        <w:spacing w:line="276" w:lineRule="auto"/>
      </w:pPr>
      <w:bookmarkStart w:id="73" w:name="_Toc483975739"/>
      <w:bookmarkStart w:id="74" w:name="_Toc483975788"/>
      <w:bookmarkStart w:id="75" w:name="_Toc483999073"/>
      <w:bookmarkStart w:id="76" w:name="_Toc491713768"/>
      <w:r w:rsidRPr="00F82C34">
        <w:t>Неграмотность</w:t>
      </w:r>
      <w:bookmarkEnd w:id="73"/>
      <w:bookmarkEnd w:id="74"/>
      <w:bookmarkEnd w:id="75"/>
      <w:bookmarkEnd w:id="76"/>
    </w:p>
    <w:p w:rsidR="001470EF" w:rsidRPr="00F82C34" w:rsidRDefault="001470EF" w:rsidP="00237DC3">
      <w:pPr>
        <w:pStyle w:val="af4"/>
        <w:spacing w:line="276" w:lineRule="auto"/>
        <w:ind w:left="0"/>
      </w:pPr>
      <w:r w:rsidRPr="00F82C34">
        <w:t>Многие страны страдают от низкого уровня грамотности. В некоторых районах этот уровень столь низок, что это становится проблемой для институтского процесса. Дом Справедливости подчеркнул, что институты не должны отступать перед этой проблемой:</w:t>
      </w:r>
    </w:p>
    <w:p w:rsidR="001470EF" w:rsidRPr="00F82C34" w:rsidRDefault="001470EF" w:rsidP="00237DC3">
      <w:pPr>
        <w:pStyle w:val="af0"/>
        <w:spacing w:line="276" w:lineRule="auto"/>
        <w:rPr>
          <w:sz w:val="24"/>
          <w:szCs w:val="24"/>
        </w:rPr>
      </w:pPr>
      <w:r w:rsidRPr="00F82C34">
        <w:rPr>
          <w:sz w:val="24"/>
          <w:szCs w:val="24"/>
        </w:rPr>
        <w:t>Следует помнить, что не каждый верующий в Танзании обязательно пр</w:t>
      </w:r>
      <w:r w:rsidR="00111A1E" w:rsidRPr="00F82C34">
        <w:rPr>
          <w:sz w:val="24"/>
          <w:szCs w:val="24"/>
        </w:rPr>
        <w:t>имет участие в вашей программе и</w:t>
      </w:r>
      <w:r w:rsidRPr="00F82C34">
        <w:rPr>
          <w:sz w:val="24"/>
          <w:szCs w:val="24"/>
        </w:rPr>
        <w:t>нститута. Скорее цель состоит в том, чтобы определенная доля друзей получила подготовку, повысив свою способность выполнять задачи расширения и сплочения, в том числе обучение Вере и углубление основной массы верующих. Следовательно, на ранней стадии создания института проблема неграмотности не должна становиться главной заботой. Первое, чем вам надлежит заняться — это помочь большому количеству способных верующих в вашей общине, особенно молодым людям с определенным формальным образованием, пройти через последовательность нескольких основных курсов. Как только это будет осуществлено, институт сможет расширить свою программу, включив в нее второе направление курсов подготовки человеческих ресурсов в данной местности, нацеленных на социальное и экономическое развитие, — в том числе на ликвидацию безграмотности.</w:t>
      </w:r>
      <w:r w:rsidRPr="00F82C34">
        <w:rPr>
          <w:rStyle w:val="ad"/>
          <w:sz w:val="24"/>
          <w:szCs w:val="24"/>
        </w:rPr>
        <w:endnoteReference w:id="25"/>
      </w:r>
    </w:p>
    <w:p w:rsidR="001470EF" w:rsidRPr="00F82C34" w:rsidRDefault="001470EF" w:rsidP="00237DC3">
      <w:pPr>
        <w:pStyle w:val="af4"/>
        <w:spacing w:line="276" w:lineRule="auto"/>
        <w:ind w:left="0"/>
      </w:pPr>
      <w:r w:rsidRPr="00F82C34">
        <w:t>Хотя существующие курсы задумывались для верующих, имеющих базовое образование, проблемам неграмотности можно уделить больше внимания по мере того, как институт развивается, — например, через организа</w:t>
      </w:r>
      <w:r w:rsidR="00D156E4" w:rsidRPr="00F82C34">
        <w:t>цию занятий по обучению грамоте</w:t>
      </w:r>
      <w:r w:rsidRPr="00F82C34">
        <w:t xml:space="preserve"> в рамках курса социально-экономического развития. Таким образом, будет обеспечено постоянное наличие контингента людей, готовых проходить подготовку, а также будет гарантировано, </w:t>
      </w:r>
      <w:r w:rsidRPr="00F82C34">
        <w:lastRenderedPageBreak/>
        <w:t>что определенные группы населения с низким уровнем грамотности, — например, женщины, — не останутся в стороне от процесса развития человеческих ресурсов.</w:t>
      </w:r>
    </w:p>
    <w:p w:rsidR="001470EF" w:rsidRPr="00F82C34" w:rsidRDefault="001470EF" w:rsidP="00237DC3">
      <w:pPr>
        <w:pStyle w:val="2"/>
        <w:numPr>
          <w:ilvl w:val="1"/>
          <w:numId w:val="34"/>
        </w:numPr>
        <w:spacing w:line="276" w:lineRule="auto"/>
      </w:pPr>
      <w:bookmarkStart w:id="77" w:name="_Toc483999074"/>
      <w:bookmarkStart w:id="78" w:name="_Toc491713769"/>
      <w:r w:rsidRPr="00F82C34">
        <w:t>Специально подготовленные человеческие ресурсы</w:t>
      </w:r>
      <w:bookmarkEnd w:id="77"/>
      <w:bookmarkEnd w:id="78"/>
    </w:p>
    <w:p w:rsidR="001470EF" w:rsidRPr="00F82C34" w:rsidRDefault="001470EF" w:rsidP="00237DC3">
      <w:pPr>
        <w:pStyle w:val="af4"/>
        <w:spacing w:line="276" w:lineRule="auto"/>
        <w:ind w:left="0"/>
      </w:pPr>
      <w:r w:rsidRPr="00F82C34">
        <w:t>Специально подготовленные человеческие ресурсы в рамках института — это такие бахаи, которые имеют солидную подготовку и опыт национального уровня в развитии институтов по подготовке. В течение последних двух лет Четырехлетнего Плана учреждения Веры стали все больше ценить и использовать таких талантливых личностей. Направляемые по решению Континентальных Коллегий Советников, они играли важную и полезную роль в ходе совещаний с национальными и региональными учреждениями Веры по вопросам институтского процесса, а также при подготовке координаторов и ведущих. По таким программам подготовки на всех пяти континентах были достигнуты заме</w:t>
      </w:r>
      <w:r w:rsidR="00D05CAC" w:rsidRPr="00F82C34">
        <w:t xml:space="preserve">чательные результаты. Центр </w:t>
      </w:r>
      <w:r w:rsidR="003A1DC3" w:rsidRPr="00F82C34">
        <w:t>о</w:t>
      </w:r>
      <w:r w:rsidRPr="00F82C34">
        <w:t>бучени</w:t>
      </w:r>
      <w:r w:rsidR="00D05CAC" w:rsidRPr="00F82C34">
        <w:t>я</w:t>
      </w:r>
      <w:r w:rsidRPr="00F82C34">
        <w:t xml:space="preserve"> хотел бы видеть группу таких людей на каждом континенте, чтобы они всегда были готовы помочь учреждениям Веры в разъяснении концепций, содействовать в подготовке ведущих и поднимать общий уровень институтов. Такие приглашенные консультанты, однако, не могут заменить процесса оценки и анализа, который Национальные Собрания должны проводить совместно с Советниками, чтобы институты по подготовке действительно прижились и сформировались в данной стране.</w:t>
      </w:r>
    </w:p>
    <w:p w:rsidR="001470EF" w:rsidRPr="00F82C34" w:rsidRDefault="001470EF" w:rsidP="00237DC3">
      <w:pPr>
        <w:pStyle w:val="2"/>
        <w:numPr>
          <w:ilvl w:val="1"/>
          <w:numId w:val="34"/>
        </w:numPr>
        <w:spacing w:line="276" w:lineRule="auto"/>
      </w:pPr>
      <w:bookmarkStart w:id="79" w:name="_Toc483975741"/>
      <w:bookmarkStart w:id="80" w:name="_Toc483975790"/>
      <w:bookmarkStart w:id="81" w:name="_Toc483999075"/>
      <w:bookmarkStart w:id="82" w:name="_Toc491713770"/>
      <w:r w:rsidRPr="00F82C34">
        <w:t>Инфраструктура</w:t>
      </w:r>
      <w:bookmarkEnd w:id="79"/>
      <w:bookmarkEnd w:id="80"/>
      <w:bookmarkEnd w:id="81"/>
      <w:bookmarkEnd w:id="82"/>
    </w:p>
    <w:p w:rsidR="001470EF" w:rsidRPr="00F82C34" w:rsidRDefault="001470EF" w:rsidP="00237DC3">
      <w:pPr>
        <w:pStyle w:val="af4"/>
        <w:spacing w:line="276" w:lineRule="auto"/>
        <w:ind w:left="0"/>
      </w:pPr>
      <w:r w:rsidRPr="00F82C34">
        <w:t>На начальной стадии роста института не ставилась цель приобретения собственного здания. В этом отношении Дом Справедливости указал:</w:t>
      </w:r>
    </w:p>
    <w:p w:rsidR="001470EF" w:rsidRPr="00F82C34" w:rsidRDefault="001470EF" w:rsidP="00237DC3">
      <w:pPr>
        <w:pStyle w:val="af0"/>
        <w:spacing w:line="276" w:lineRule="auto"/>
        <w:rPr>
          <w:sz w:val="24"/>
          <w:szCs w:val="24"/>
        </w:rPr>
      </w:pPr>
      <w:r w:rsidRPr="00F82C34">
        <w:rPr>
          <w:sz w:val="24"/>
          <w:szCs w:val="24"/>
        </w:rPr>
        <w:t xml:space="preserve">Что касается постоянного института по подготовке, то вам потребуется офисное пространство для ведения записей и управления данной организацией, однако курсы института должны будут </w:t>
      </w:r>
      <w:r w:rsidR="0087003C" w:rsidRPr="00F82C34">
        <w:rPr>
          <w:sz w:val="24"/>
          <w:szCs w:val="24"/>
        </w:rPr>
        <w:t>предоставляться</w:t>
      </w:r>
      <w:r w:rsidRPr="00F82C34">
        <w:rPr>
          <w:sz w:val="24"/>
          <w:szCs w:val="24"/>
        </w:rPr>
        <w:t xml:space="preserve"> бахаи, которые живут на большой площади. Конечно, потребуется наличие каких-то помещений, однако вряд ли потребуется приобретать постоянное здание для института…. Дом Справедливости озабочен тем, что решение вопросов, связанных с приобретением и обслуживанием нового здания института… потребует вовлечения ресурсов, которым можно найти лучшее применение в разработке собственно программы института.</w:t>
      </w:r>
      <w:r w:rsidRPr="00F82C34">
        <w:rPr>
          <w:rStyle w:val="ad"/>
          <w:sz w:val="24"/>
          <w:szCs w:val="24"/>
        </w:rPr>
        <w:endnoteReference w:id="26"/>
      </w:r>
    </w:p>
    <w:p w:rsidR="001470EF" w:rsidRPr="00F82C34" w:rsidRDefault="001470EF" w:rsidP="00237DC3">
      <w:pPr>
        <w:pStyle w:val="af4"/>
        <w:spacing w:line="276" w:lineRule="auto"/>
        <w:ind w:left="0"/>
      </w:pPr>
      <w:r w:rsidRPr="00F82C34">
        <w:t>В течение последних четырех лет Дом Справедливости неоднократно давал подобный совет национальным общинам</w:t>
      </w:r>
      <w:r w:rsidR="0087003C" w:rsidRPr="00F82C34">
        <w:t xml:space="preserve"> с широкомасштабной программой и</w:t>
      </w:r>
      <w:r w:rsidRPr="00F82C34">
        <w:t xml:space="preserve">нститута. Однако, как указано в </w:t>
      </w:r>
      <w:r w:rsidR="0087003C" w:rsidRPr="00F82C34">
        <w:t>послании от 26 декабря 1995 г. к</w:t>
      </w:r>
      <w:r w:rsidRPr="00F82C34">
        <w:t>онференции Континентальных Коллегий Советников, институту «на определенной стадии своего развития может потребоваться собственное здание».</w:t>
      </w:r>
      <w:r w:rsidRPr="00F82C34">
        <w:rPr>
          <w:rStyle w:val="ad"/>
          <w:rFonts w:cs="Arial"/>
        </w:rPr>
        <w:endnoteReference w:id="27"/>
      </w:r>
      <w:r w:rsidRPr="00F82C34">
        <w:t xml:space="preserve"> Несомненно, вопрос </w:t>
      </w:r>
      <w:r w:rsidR="002C3C61" w:rsidRPr="00F82C34">
        <w:t>инфраструктуры</w:t>
      </w:r>
      <w:r w:rsidRPr="00F82C34">
        <w:t xml:space="preserve"> вскоре встанет со всей серьезностью, особенно в тех странах, где большое количество друзей проходит через последовательность курсов.</w:t>
      </w:r>
    </w:p>
    <w:p w:rsidR="001470EF" w:rsidRPr="00F82C34" w:rsidRDefault="001470EF" w:rsidP="00237DC3">
      <w:pPr>
        <w:pStyle w:val="af4"/>
        <w:spacing w:line="276" w:lineRule="auto"/>
        <w:ind w:left="0"/>
      </w:pPr>
      <w:r w:rsidRPr="00F82C34">
        <w:t xml:space="preserve">Вопрос инфраструктуры связан не только со зданием, но и с системой ведения </w:t>
      </w:r>
      <w:r w:rsidR="0087003C" w:rsidRPr="00F82C34">
        <w:t>документов</w:t>
      </w:r>
      <w:r w:rsidRPr="00F82C34">
        <w:t xml:space="preserve"> и статистики, поддержания контакта со студентами и эффективной </w:t>
      </w:r>
      <w:r w:rsidR="0087003C" w:rsidRPr="00F82C34">
        <w:t>системой</w:t>
      </w:r>
      <w:r w:rsidRPr="00F82C34">
        <w:t xml:space="preserve"> отслеживания результатов. Дом Справедливости так прокомментировал эти события:</w:t>
      </w:r>
    </w:p>
    <w:p w:rsidR="001470EF" w:rsidRPr="00F82C34" w:rsidRDefault="001470EF" w:rsidP="00237DC3">
      <w:pPr>
        <w:pStyle w:val="af0"/>
        <w:spacing w:line="276" w:lineRule="auto"/>
        <w:rPr>
          <w:sz w:val="24"/>
          <w:szCs w:val="24"/>
        </w:rPr>
      </w:pPr>
      <w:r w:rsidRPr="00F82C34">
        <w:rPr>
          <w:sz w:val="24"/>
          <w:szCs w:val="24"/>
        </w:rPr>
        <w:lastRenderedPageBreak/>
        <w:t xml:space="preserve">А теперь он хотел бы похвалить вас за шаги, предпринятые вами по созданию Отдела в вашем Национальном Офисе, </w:t>
      </w:r>
      <w:r w:rsidR="0087003C" w:rsidRPr="00F82C34">
        <w:rPr>
          <w:sz w:val="24"/>
          <w:szCs w:val="24"/>
        </w:rPr>
        <w:t>сосредоточенного на</w:t>
      </w:r>
      <w:r w:rsidRPr="00F82C34">
        <w:rPr>
          <w:sz w:val="24"/>
          <w:szCs w:val="24"/>
        </w:rPr>
        <w:t xml:space="preserve"> систематизации и распространени</w:t>
      </w:r>
      <w:r w:rsidR="0087003C" w:rsidRPr="00F82C34">
        <w:rPr>
          <w:sz w:val="24"/>
          <w:szCs w:val="24"/>
        </w:rPr>
        <w:t>и</w:t>
      </w:r>
      <w:r w:rsidRPr="00F82C34">
        <w:rPr>
          <w:sz w:val="24"/>
          <w:szCs w:val="24"/>
        </w:rPr>
        <w:t xml:space="preserve"> информации о развитии человеческих ресурсов. Обеспечение информации для общины каса</w:t>
      </w:r>
      <w:r w:rsidR="0087003C" w:rsidRPr="00F82C34">
        <w:rPr>
          <w:sz w:val="24"/>
          <w:szCs w:val="24"/>
        </w:rPr>
        <w:t>тельно статуса вашей программы и</w:t>
      </w:r>
      <w:r w:rsidRPr="00F82C34">
        <w:rPr>
          <w:sz w:val="24"/>
          <w:szCs w:val="24"/>
        </w:rPr>
        <w:t>нститута и о достижениях тех, кто принял в ней участие, весьма поможет вам в поддержании учебного энтузиазма среди друзей. Как в этом, так и во м</w:t>
      </w:r>
      <w:r w:rsidR="0087003C" w:rsidRPr="00F82C34">
        <w:rPr>
          <w:sz w:val="24"/>
          <w:szCs w:val="24"/>
        </w:rPr>
        <w:t>ногих других отношениях, Отдел человеческих р</w:t>
      </w:r>
      <w:r w:rsidRPr="00F82C34">
        <w:rPr>
          <w:sz w:val="24"/>
          <w:szCs w:val="24"/>
        </w:rPr>
        <w:t>есурсов, несомненно, окажет вам большую помощь.</w:t>
      </w:r>
      <w:r w:rsidRPr="00F82C34">
        <w:rPr>
          <w:rStyle w:val="ad"/>
          <w:sz w:val="24"/>
          <w:szCs w:val="24"/>
        </w:rPr>
        <w:endnoteReference w:id="28"/>
      </w:r>
    </w:p>
    <w:p w:rsidR="001470EF" w:rsidRPr="00F82C34" w:rsidRDefault="001470EF" w:rsidP="00237DC3">
      <w:pPr>
        <w:pStyle w:val="2"/>
        <w:numPr>
          <w:ilvl w:val="1"/>
          <w:numId w:val="34"/>
        </w:numPr>
        <w:spacing w:line="276" w:lineRule="auto"/>
      </w:pPr>
      <w:bookmarkStart w:id="83" w:name="_Toc483975742"/>
      <w:bookmarkStart w:id="84" w:name="_Toc483975791"/>
      <w:bookmarkStart w:id="85" w:name="_Toc483999076"/>
      <w:bookmarkStart w:id="86" w:name="_Toc491713771"/>
      <w:r w:rsidRPr="00F82C34">
        <w:t>Оплата сотрудников института</w:t>
      </w:r>
      <w:bookmarkEnd w:id="83"/>
      <w:bookmarkEnd w:id="84"/>
      <w:bookmarkEnd w:id="85"/>
      <w:bookmarkEnd w:id="86"/>
    </w:p>
    <w:p w:rsidR="001470EF" w:rsidRPr="00F82C34" w:rsidRDefault="001470EF" w:rsidP="00237DC3">
      <w:pPr>
        <w:pStyle w:val="af4"/>
        <w:spacing w:line="276" w:lineRule="auto"/>
        <w:ind w:left="0"/>
      </w:pPr>
      <w:r w:rsidRPr="00F82C34">
        <w:t>В дополнение к функции сотрудничества с Национальными Собраниями в области составления бюджета, управления, подготовки программ и преподавания курсов, Советники и члены Вспомогательной Коллегии были призваны поощрять друзей продвигать работу по обучению Вере с помощью «делегирования»</w:t>
      </w:r>
      <w:r w:rsidRPr="00F82C34">
        <w:rPr>
          <w:rStyle w:val="ab"/>
          <w:rFonts w:cs="Arial"/>
        </w:rPr>
        <w:footnoteReference w:id="1"/>
      </w:r>
      <w:r w:rsidRPr="00F82C34">
        <w:t xml:space="preserve"> сотрудников института, — возможность, предоставленная Всемир</w:t>
      </w:r>
      <w:r w:rsidR="0048599C" w:rsidRPr="00F82C34">
        <w:t>ным Домом Справедливости в его п</w:t>
      </w:r>
      <w:r w:rsidRPr="00F82C34">
        <w:t xml:space="preserve">ослании к </w:t>
      </w:r>
      <w:r w:rsidR="00D156E4" w:rsidRPr="00F82C34">
        <w:t>Ризвану</w:t>
      </w:r>
      <w:r w:rsidRPr="00F82C34">
        <w:t xml:space="preserve"> 153 г. </w:t>
      </w:r>
      <w:r w:rsidR="0087003C" w:rsidRPr="00F82C34">
        <w:t xml:space="preserve">[1996] </w:t>
      </w:r>
      <w:r w:rsidRPr="00F82C34">
        <w:t>Эта новая мера открыла перед друзьями еще один путь исполнения наставления Бахауллы продвигать Веру Божию. «</w:t>
      </w:r>
      <w:r w:rsidR="00282775" w:rsidRPr="00F82C34">
        <w:rPr>
          <w:spacing w:val="0"/>
        </w:rPr>
        <w:t>Кто не способен к сему, обязан найти того, кто вместо него возвестит сие Откровение</w:t>
      </w:r>
      <w:r w:rsidRPr="00F82C34">
        <w:t>…» Дом Справедливости объяснил, каким образом призыв к делегированию попадает в контекст обучения Вере, и что он зависит от личного отклика друзей:</w:t>
      </w:r>
    </w:p>
    <w:p w:rsidR="001470EF" w:rsidRPr="00F82C34" w:rsidRDefault="001470EF" w:rsidP="00237DC3">
      <w:pPr>
        <w:pStyle w:val="af0"/>
        <w:spacing w:line="276" w:lineRule="auto"/>
        <w:rPr>
          <w:sz w:val="24"/>
          <w:szCs w:val="24"/>
        </w:rPr>
      </w:pPr>
      <w:r w:rsidRPr="00F82C34">
        <w:rPr>
          <w:sz w:val="24"/>
          <w:szCs w:val="24"/>
        </w:rPr>
        <w:t>С созданием по всей планете институтов по подготовке еще одна возможность более прямого участия в делегировании открывается перед верующими; Дом Справедливости уверен, что друзьям будет легче почувствовать определенную связь с конкретными центрами деятельности по обучению, куда посылаются их пожертвования на делегирование.</w:t>
      </w:r>
      <w:r w:rsidRPr="00F82C34">
        <w:rPr>
          <w:rStyle w:val="ad"/>
          <w:sz w:val="24"/>
          <w:szCs w:val="24"/>
        </w:rPr>
        <w:endnoteReference w:id="29"/>
      </w:r>
    </w:p>
    <w:p w:rsidR="001470EF" w:rsidRPr="00F82C34" w:rsidRDefault="001470EF" w:rsidP="00237DC3">
      <w:pPr>
        <w:pStyle w:val="af4"/>
        <w:spacing w:line="276" w:lineRule="auto"/>
        <w:ind w:left="0"/>
      </w:pPr>
      <w:r w:rsidRPr="00F82C34">
        <w:t>Хотя местные, региональные и национальные институты и информируют друзей о важности их священных обязанностей по обучению Вере и о возможностях делегирования, Советники и члены Вспомогательной Коллегии находятся в более выгодном положении с тем, чтобы найти подход к людям на местном уровне и привлечь их интерес к тому, чтобы посвятить свои силы поддержке этого всемирного предприятия. Дом Справедливости объясняет:</w:t>
      </w:r>
    </w:p>
    <w:p w:rsidR="001470EF" w:rsidRPr="00F82C34" w:rsidRDefault="001470EF" w:rsidP="00237DC3">
      <w:pPr>
        <w:pStyle w:val="af0"/>
        <w:spacing w:line="276" w:lineRule="auto"/>
        <w:rPr>
          <w:sz w:val="24"/>
          <w:szCs w:val="24"/>
        </w:rPr>
      </w:pPr>
      <w:r w:rsidRPr="00F82C34">
        <w:rPr>
          <w:sz w:val="24"/>
          <w:szCs w:val="24"/>
        </w:rPr>
        <w:t xml:space="preserve">Именно по этой причине Континентальные Советники и их помощники призваны сыграть особую роль в данном вопросе, в качестве должностных лиц, несущих особую ответственность за провозглашение Веры, ибо члены Вспомогательной Коллегии и их ассистенты действуют на местном уровне </w:t>
      </w:r>
      <w:r w:rsidRPr="00F82C34">
        <w:rPr>
          <w:sz w:val="24"/>
          <w:szCs w:val="24"/>
        </w:rPr>
        <w:lastRenderedPageBreak/>
        <w:t>общины и имеют возможность не только стимулировать каждого человека к обучению Вере, но и могут также поощрить его, если ему позволяют его материальные средства, откликнуться на призыв к делегированию.</w:t>
      </w:r>
      <w:r w:rsidRPr="00F82C34">
        <w:rPr>
          <w:rStyle w:val="ad"/>
          <w:sz w:val="24"/>
          <w:szCs w:val="24"/>
        </w:rPr>
        <w:endnoteReference w:id="30"/>
      </w:r>
    </w:p>
    <w:p w:rsidR="001470EF" w:rsidRPr="00F82C34" w:rsidRDefault="001470EF" w:rsidP="00237DC3">
      <w:pPr>
        <w:pStyle w:val="af4"/>
        <w:spacing w:line="276" w:lineRule="auto"/>
        <w:ind w:left="0"/>
      </w:pPr>
      <w:r w:rsidRPr="00F82C34">
        <w:t>Именно Советники и члены Вспомогательной Коллегии могут обеспечить друзей детальной информацией о текущих нуждах делегирования, включая уровень материальной поддержки, необходимый для преподавателей институтов в разных частях света.</w:t>
      </w:r>
    </w:p>
    <w:p w:rsidR="001470EF" w:rsidRPr="00F82C34" w:rsidRDefault="00032D4B" w:rsidP="00237DC3">
      <w:pPr>
        <w:spacing w:line="276" w:lineRule="auto"/>
      </w:pPr>
      <w:r>
        <w:pict>
          <v:rect id="_x0000_i1025" style="width:0;height:1.5pt" o:hralign="center" o:hrstd="t" o:hr="t" fillcolor="#a0a0a0" stroked="f"/>
        </w:pict>
      </w:r>
    </w:p>
    <w:p w:rsidR="001470EF" w:rsidRPr="00F82C34" w:rsidRDefault="001470EF" w:rsidP="00237DC3">
      <w:pPr>
        <w:pStyle w:val="af4"/>
        <w:spacing w:line="276" w:lineRule="auto"/>
        <w:ind w:left="0"/>
      </w:pPr>
      <w:r w:rsidRPr="00F82C34">
        <w:t>В заключение можно сказать, что «динамическое состояние трансфор</w:t>
      </w:r>
      <w:r w:rsidR="0048599C" w:rsidRPr="00F82C34">
        <w:t>мации», о котором говорилось в п</w:t>
      </w:r>
      <w:r w:rsidRPr="00F82C34">
        <w:t xml:space="preserve">ослании к </w:t>
      </w:r>
      <w:r w:rsidR="00D156E4" w:rsidRPr="00F82C34">
        <w:t>Ризвану</w:t>
      </w:r>
      <w:r w:rsidRPr="00F82C34">
        <w:t xml:space="preserve"> 156 г.</w:t>
      </w:r>
      <w:r w:rsidR="00282775" w:rsidRPr="00F82C34">
        <w:t xml:space="preserve"> [1999]</w:t>
      </w:r>
      <w:r w:rsidRPr="00F82C34">
        <w:t xml:space="preserve">, ярко описывает воздействие институтов по подготовке на наши общины в течение Четырехлетнего Плана. Институт стал средоточием жизни общины, и он постепенно начинает производить человеческие ресурсы с интенсивностью, немыслимой в начале Плана. Очевидно, что в сердцевине цельного видения, которое направляет нас в продвижении процесса вступления отрядами, находится именно институтский процесс. Как </w:t>
      </w:r>
      <w:r w:rsidR="00282775" w:rsidRPr="00F82C34">
        <w:t>выразил</w:t>
      </w:r>
      <w:r w:rsidRPr="00F82C34">
        <w:t xml:space="preserve"> в вышеупомянутом послании Дом Справедливости: «Понимание необходимости систематизации развития человеческих ресурсов утверждается повсеместно».</w:t>
      </w:r>
      <w:r w:rsidRPr="00F82C34">
        <w:rPr>
          <w:rStyle w:val="ad"/>
          <w:rFonts w:cs="Arial"/>
        </w:rPr>
        <w:endnoteReference w:id="31"/>
      </w:r>
      <w:r w:rsidRPr="00F82C34">
        <w:t xml:space="preserve"> Есть также понимание того, что процесс, начатый нами с помощью институтов по подготовке, является процессом долгосрочным.</w:t>
      </w:r>
    </w:p>
    <w:p w:rsidR="001470EF" w:rsidRDefault="001470EF" w:rsidP="00237DC3">
      <w:pPr>
        <w:pStyle w:val="af4"/>
        <w:spacing w:line="276" w:lineRule="auto"/>
        <w:ind w:left="0"/>
      </w:pPr>
      <w:r w:rsidRPr="00F82C34">
        <w:t>Обретение знаний о систематическом развитии человеческих ресурсов ныне расширится также и на процесс систематизации о</w:t>
      </w:r>
      <w:r w:rsidR="00996647" w:rsidRPr="00F82C34">
        <w:t xml:space="preserve">бучения Вере. Через реализацию </w:t>
      </w:r>
      <w:r w:rsidRPr="00F82C34">
        <w:t>Программ</w:t>
      </w:r>
      <w:r w:rsidR="00996647" w:rsidRPr="00F82C34">
        <w:t xml:space="preserve"> территориального</w:t>
      </w:r>
      <w:r w:rsidRPr="00F82C34">
        <w:t xml:space="preserve"> развития по всему миру возникнет новая совокупность опыта, которая обогатит наш подход к обучению Вере и наши стратегии роста в течение следующих двух десятилетий. Эти систематические и неослабные усилия представляют собой проявление глубокого желания каждого бахаи «исполнить цели Плана, главная задача которого — ускорить процесс, который даст возможность растущему количеству жителей мира обрести Цель их поиска и так воздвигнуть единое, мирное и процветающее общество».</w:t>
      </w:r>
      <w:r w:rsidRPr="00F82C34">
        <w:rPr>
          <w:rStyle w:val="ad"/>
          <w:rFonts w:cs="Arial"/>
        </w:rPr>
        <w:endnoteReference w:id="32"/>
      </w:r>
    </w:p>
    <w:p w:rsidR="008D2274" w:rsidRDefault="008D2274">
      <w:pPr>
        <w:rPr>
          <w:rFonts w:ascii="Arial" w:hAnsi="Arial" w:cs="Arial"/>
          <w:spacing w:val="-5"/>
        </w:rPr>
      </w:pPr>
      <w:r>
        <w:br w:type="page"/>
      </w:r>
    </w:p>
    <w:p w:rsidR="001470EF" w:rsidRDefault="001470EF" w:rsidP="00237DC3">
      <w:pPr>
        <w:pStyle w:val="1"/>
        <w:numPr>
          <w:ilvl w:val="0"/>
          <w:numId w:val="0"/>
        </w:numPr>
        <w:spacing w:line="276" w:lineRule="auto"/>
        <w:ind w:left="-72"/>
      </w:pPr>
      <w:bookmarkStart w:id="87" w:name="_Toc483975743"/>
      <w:bookmarkStart w:id="88" w:name="_Toc483975792"/>
      <w:bookmarkStart w:id="89" w:name="_Toc483999077"/>
      <w:bookmarkStart w:id="90" w:name="_Toc491713772"/>
      <w:r w:rsidRPr="00F82C34">
        <w:lastRenderedPageBreak/>
        <w:t>Ссылки на источники</w:t>
      </w:r>
      <w:bookmarkEnd w:id="87"/>
      <w:bookmarkEnd w:id="88"/>
      <w:bookmarkEnd w:id="89"/>
      <w:bookmarkEnd w:id="90"/>
    </w:p>
    <w:sectPr w:rsidR="001470EF" w:rsidSect="00237DC3">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701" w:header="720" w:footer="720" w:gutter="0"/>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4B" w:rsidRDefault="00032D4B">
      <w:r>
        <w:separator/>
      </w:r>
    </w:p>
  </w:endnote>
  <w:endnote w:type="continuationSeparator" w:id="0">
    <w:p w:rsidR="00032D4B" w:rsidRDefault="00032D4B">
      <w:r>
        <w:continuationSeparator/>
      </w:r>
    </w:p>
  </w:endnote>
  <w:endnote w:id="1">
    <w:p w:rsidR="00356B63" w:rsidRDefault="001470EF" w:rsidP="00C8411C">
      <w:pPr>
        <w:pStyle w:val="affd"/>
        <w:ind w:hanging="142"/>
      </w:pPr>
      <w:r w:rsidRPr="00C8411C">
        <w:rPr>
          <w:rStyle w:val="ad"/>
          <w:sz w:val="20"/>
        </w:rPr>
        <w:endnoteRef/>
      </w:r>
      <w:r w:rsidRPr="00C8411C">
        <w:t xml:space="preserve">  </w:t>
      </w:r>
      <w:r w:rsidRPr="00C8411C">
        <w:rPr>
          <w:sz w:val="20"/>
          <w:szCs w:val="20"/>
        </w:rPr>
        <w:t xml:space="preserve">Послание Всемирного Дома Справедливости к </w:t>
      </w:r>
      <w:r w:rsidR="00D156E4" w:rsidRPr="00C8411C">
        <w:rPr>
          <w:sz w:val="20"/>
          <w:szCs w:val="20"/>
        </w:rPr>
        <w:t>Ризвану</w:t>
      </w:r>
      <w:r w:rsidRPr="00C8411C">
        <w:rPr>
          <w:sz w:val="20"/>
          <w:szCs w:val="20"/>
        </w:rPr>
        <w:t xml:space="preserve"> 153 г. всем бахаи мира.</w:t>
      </w:r>
    </w:p>
  </w:endnote>
  <w:endnote w:id="2">
    <w:p w:rsidR="00356B63" w:rsidRDefault="001470EF" w:rsidP="00C8411C">
      <w:pPr>
        <w:pStyle w:val="affd"/>
        <w:ind w:hanging="142"/>
      </w:pPr>
      <w:r w:rsidRPr="00C8411C">
        <w:rPr>
          <w:rStyle w:val="ad"/>
          <w:sz w:val="20"/>
          <w:szCs w:val="20"/>
        </w:rPr>
        <w:endnoteRef/>
      </w:r>
      <w:r w:rsidRPr="00C8411C">
        <w:rPr>
          <w:sz w:val="20"/>
          <w:szCs w:val="20"/>
        </w:rPr>
        <w:t xml:space="preserve">  Послание от 26 декабря 1995 г. от Всемирного Дома Справедливости конференции Континентальных Коллегий Советников.</w:t>
      </w:r>
    </w:p>
  </w:endnote>
  <w:endnote w:id="3">
    <w:p w:rsidR="00356B63" w:rsidRDefault="001470EF" w:rsidP="00C8411C">
      <w:pPr>
        <w:pStyle w:val="affd"/>
        <w:ind w:hanging="142"/>
      </w:pPr>
      <w:r w:rsidRPr="00C8411C">
        <w:rPr>
          <w:rStyle w:val="ad"/>
          <w:sz w:val="20"/>
          <w:szCs w:val="20"/>
        </w:rPr>
        <w:endnoteRef/>
      </w:r>
      <w:r w:rsidRPr="00C8411C">
        <w:rPr>
          <w:sz w:val="20"/>
          <w:szCs w:val="20"/>
        </w:rPr>
        <w:t xml:space="preserve"> </w:t>
      </w:r>
      <w:r w:rsidRPr="00C8411C">
        <w:rPr>
          <w:sz w:val="20"/>
          <w:szCs w:val="20"/>
        </w:rPr>
        <w:tab/>
        <w:t>Письмо от 19 ноября 1998 г. от имени Всемирного Дома Справедливости Духовному Собранию Республики Чад.</w:t>
      </w:r>
    </w:p>
  </w:endnote>
  <w:endnote w:id="4">
    <w:p w:rsidR="00356B63" w:rsidRDefault="001470EF" w:rsidP="00C8411C">
      <w:pPr>
        <w:pStyle w:val="affd"/>
        <w:ind w:hanging="142"/>
      </w:pPr>
      <w:r w:rsidRPr="00C8411C">
        <w:rPr>
          <w:rStyle w:val="ad"/>
          <w:sz w:val="20"/>
          <w:szCs w:val="20"/>
        </w:rPr>
        <w:endnoteRef/>
      </w:r>
      <w:r w:rsidRPr="00C8411C">
        <w:rPr>
          <w:sz w:val="20"/>
          <w:szCs w:val="20"/>
        </w:rPr>
        <w:t xml:space="preserve"> </w:t>
      </w:r>
      <w:r w:rsidRPr="00C8411C">
        <w:rPr>
          <w:sz w:val="20"/>
          <w:szCs w:val="20"/>
        </w:rPr>
        <w:tab/>
        <w:t>Письмо от 10 августа 1998 г. от имени Всемирного Дома Справедливости Национальному Духовному Собранию Соединенных Штатов.</w:t>
      </w:r>
    </w:p>
  </w:endnote>
  <w:endnote w:id="5">
    <w:p w:rsidR="00356B63" w:rsidRDefault="001470EF" w:rsidP="00C8411C">
      <w:pPr>
        <w:pStyle w:val="affd"/>
        <w:ind w:hanging="142"/>
      </w:pPr>
      <w:r w:rsidRPr="00C8411C">
        <w:rPr>
          <w:rStyle w:val="ad"/>
          <w:sz w:val="20"/>
          <w:szCs w:val="20"/>
        </w:rPr>
        <w:endnoteRef/>
      </w:r>
      <w:r w:rsidRPr="00C8411C">
        <w:rPr>
          <w:sz w:val="20"/>
          <w:szCs w:val="20"/>
        </w:rPr>
        <w:t xml:space="preserve"> </w:t>
      </w:r>
      <w:r w:rsidRPr="00C8411C">
        <w:rPr>
          <w:sz w:val="20"/>
          <w:szCs w:val="20"/>
        </w:rPr>
        <w:tab/>
        <w:t xml:space="preserve">Послание Всемирного Дома Справедливости к </w:t>
      </w:r>
      <w:r w:rsidR="00D156E4" w:rsidRPr="00C8411C">
        <w:rPr>
          <w:sz w:val="20"/>
          <w:szCs w:val="20"/>
        </w:rPr>
        <w:t>Ризвану</w:t>
      </w:r>
      <w:r w:rsidRPr="00C8411C">
        <w:rPr>
          <w:sz w:val="20"/>
          <w:szCs w:val="20"/>
        </w:rPr>
        <w:t xml:space="preserve"> 153 г. всем бахаи мира.</w:t>
      </w:r>
    </w:p>
  </w:endnote>
  <w:endnote w:id="6">
    <w:p w:rsidR="00356B63" w:rsidRDefault="001470EF" w:rsidP="00C8411C">
      <w:pPr>
        <w:pStyle w:val="affd"/>
        <w:ind w:hanging="142"/>
      </w:pPr>
      <w:r w:rsidRPr="00C8411C">
        <w:rPr>
          <w:rStyle w:val="ad"/>
          <w:sz w:val="20"/>
          <w:szCs w:val="20"/>
        </w:rPr>
        <w:endnoteRef/>
      </w:r>
      <w:r w:rsidRPr="00C8411C">
        <w:rPr>
          <w:sz w:val="20"/>
          <w:szCs w:val="20"/>
        </w:rPr>
        <w:t xml:space="preserve"> </w:t>
      </w:r>
      <w:r w:rsidRPr="00C8411C">
        <w:rPr>
          <w:sz w:val="20"/>
          <w:szCs w:val="20"/>
        </w:rPr>
        <w:tab/>
        <w:t>Там же.</w:t>
      </w:r>
    </w:p>
  </w:endnote>
  <w:endnote w:id="7">
    <w:p w:rsidR="00356B63" w:rsidRDefault="001470EF" w:rsidP="00C8411C">
      <w:pPr>
        <w:pStyle w:val="affd"/>
        <w:ind w:hanging="142"/>
      </w:pPr>
      <w:r w:rsidRPr="00C8411C">
        <w:rPr>
          <w:rStyle w:val="ad"/>
          <w:sz w:val="20"/>
          <w:szCs w:val="20"/>
        </w:rPr>
        <w:endnoteRef/>
      </w:r>
      <w:r w:rsidR="00D156E4" w:rsidRPr="00C8411C">
        <w:rPr>
          <w:sz w:val="20"/>
          <w:szCs w:val="20"/>
        </w:rPr>
        <w:t xml:space="preserve"> </w:t>
      </w:r>
      <w:r w:rsidRPr="00C8411C">
        <w:rPr>
          <w:sz w:val="20"/>
          <w:szCs w:val="20"/>
        </w:rPr>
        <w:t>Письмо от 9 декабря 1998 г. от имени Всемирного Дома Справедливости к Национальному Духовному Собранию Российской Федерации.</w:t>
      </w:r>
    </w:p>
  </w:endnote>
  <w:endnote w:id="8">
    <w:p w:rsidR="00356B63" w:rsidRDefault="001470EF" w:rsidP="00C8411C">
      <w:pPr>
        <w:pStyle w:val="affd"/>
        <w:ind w:hanging="142"/>
      </w:pPr>
      <w:r w:rsidRPr="00C8411C">
        <w:rPr>
          <w:rStyle w:val="ad"/>
          <w:sz w:val="20"/>
          <w:szCs w:val="20"/>
        </w:rPr>
        <w:endnoteRef/>
      </w:r>
      <w:r w:rsidR="00D156E4" w:rsidRPr="00C8411C">
        <w:rPr>
          <w:sz w:val="20"/>
          <w:szCs w:val="20"/>
        </w:rPr>
        <w:t xml:space="preserve"> </w:t>
      </w:r>
      <w:r w:rsidRPr="00C8411C">
        <w:rPr>
          <w:sz w:val="20"/>
          <w:szCs w:val="20"/>
        </w:rPr>
        <w:t xml:space="preserve">Послание Всемирного Дома Справедливости к </w:t>
      </w:r>
      <w:r w:rsidR="00D156E4" w:rsidRPr="00C8411C">
        <w:rPr>
          <w:sz w:val="20"/>
          <w:szCs w:val="20"/>
        </w:rPr>
        <w:t>Ризвану</w:t>
      </w:r>
      <w:r w:rsidRPr="00C8411C">
        <w:rPr>
          <w:sz w:val="20"/>
          <w:szCs w:val="20"/>
        </w:rPr>
        <w:t xml:space="preserve"> 153 г. всем бахаи мира.</w:t>
      </w:r>
    </w:p>
  </w:endnote>
  <w:endnote w:id="9">
    <w:p w:rsidR="00356B63" w:rsidRDefault="001470EF" w:rsidP="00C8411C">
      <w:pPr>
        <w:pStyle w:val="affd"/>
        <w:ind w:hanging="142"/>
      </w:pPr>
      <w:r w:rsidRPr="00C8411C">
        <w:rPr>
          <w:rStyle w:val="ad"/>
          <w:sz w:val="20"/>
          <w:szCs w:val="20"/>
        </w:rPr>
        <w:endnoteRef/>
      </w:r>
      <w:r w:rsidRPr="00C8411C">
        <w:rPr>
          <w:sz w:val="20"/>
          <w:szCs w:val="20"/>
        </w:rPr>
        <w:t xml:space="preserve"> </w:t>
      </w:r>
      <w:r w:rsidRPr="00C8411C">
        <w:rPr>
          <w:sz w:val="20"/>
          <w:szCs w:val="20"/>
        </w:rPr>
        <w:tab/>
        <w:t>Письмо от 19 октября 1997 г. от имени Всемирного Дома Справедливости одному из верующих.</w:t>
      </w:r>
    </w:p>
  </w:endnote>
  <w:endnote w:id="10">
    <w:p w:rsidR="00356B63" w:rsidRDefault="001470EF" w:rsidP="00C8411C">
      <w:pPr>
        <w:pStyle w:val="affd"/>
        <w:ind w:hanging="142"/>
      </w:pPr>
      <w:r w:rsidRPr="00C8411C">
        <w:rPr>
          <w:rStyle w:val="ad"/>
          <w:sz w:val="20"/>
          <w:szCs w:val="20"/>
        </w:rPr>
        <w:endnoteRef/>
      </w:r>
      <w:r w:rsidRPr="00C8411C">
        <w:rPr>
          <w:sz w:val="20"/>
          <w:szCs w:val="20"/>
        </w:rPr>
        <w:t xml:space="preserve"> Послание Всемирного Дома Справедливости к </w:t>
      </w:r>
      <w:r w:rsidR="00D156E4" w:rsidRPr="00C8411C">
        <w:rPr>
          <w:sz w:val="20"/>
          <w:szCs w:val="20"/>
        </w:rPr>
        <w:t>Ризвану</w:t>
      </w:r>
      <w:r w:rsidRPr="00C8411C">
        <w:rPr>
          <w:sz w:val="20"/>
          <w:szCs w:val="20"/>
        </w:rPr>
        <w:t xml:space="preserve"> 156 г. всем бахаи мира.</w:t>
      </w:r>
    </w:p>
  </w:endnote>
  <w:endnote w:id="11">
    <w:p w:rsidR="00356B63" w:rsidRDefault="001470EF" w:rsidP="00C8411C">
      <w:pPr>
        <w:pStyle w:val="affd"/>
        <w:ind w:hanging="142"/>
      </w:pPr>
      <w:r w:rsidRPr="00C8411C">
        <w:rPr>
          <w:rStyle w:val="ad"/>
          <w:sz w:val="20"/>
          <w:szCs w:val="20"/>
        </w:rPr>
        <w:endnoteRef/>
      </w:r>
      <w:r w:rsidRPr="00C8411C">
        <w:rPr>
          <w:sz w:val="20"/>
          <w:szCs w:val="20"/>
        </w:rPr>
        <w:t xml:space="preserve"> Письмо от 27 марта 1998 г. от имени Всемирного Дома Справедливости Национальному Духовному Собранию Вануату.</w:t>
      </w:r>
    </w:p>
  </w:endnote>
  <w:endnote w:id="12">
    <w:p w:rsidR="00356B63" w:rsidRDefault="001470EF" w:rsidP="00C8411C">
      <w:pPr>
        <w:pStyle w:val="affd"/>
        <w:ind w:hanging="142"/>
      </w:pPr>
      <w:r w:rsidRPr="00C8411C">
        <w:rPr>
          <w:rStyle w:val="ad"/>
          <w:sz w:val="20"/>
          <w:szCs w:val="20"/>
        </w:rPr>
        <w:endnoteRef/>
      </w:r>
      <w:r w:rsidRPr="00C8411C">
        <w:rPr>
          <w:sz w:val="20"/>
          <w:szCs w:val="20"/>
        </w:rPr>
        <w:t xml:space="preserve"> Письмо от 18 марта 1998 г. от имени Всемирного Дома Справедливости Национальному Духовному Собранию Великобритании.</w:t>
      </w:r>
    </w:p>
  </w:endnote>
  <w:endnote w:id="13">
    <w:p w:rsidR="00356B63" w:rsidRDefault="001470EF" w:rsidP="00C8411C">
      <w:pPr>
        <w:pStyle w:val="affd"/>
        <w:ind w:hanging="142"/>
      </w:pPr>
      <w:r w:rsidRPr="00C8411C">
        <w:rPr>
          <w:rStyle w:val="ad"/>
          <w:sz w:val="20"/>
          <w:szCs w:val="20"/>
        </w:rPr>
        <w:endnoteRef/>
      </w:r>
      <w:r w:rsidRPr="00C8411C">
        <w:rPr>
          <w:sz w:val="20"/>
          <w:szCs w:val="20"/>
        </w:rPr>
        <w:t xml:space="preserve"> Из письма от 18 января 1999 г. от имени Всемирного Дома Справедливости одному из верующих.</w:t>
      </w:r>
    </w:p>
  </w:endnote>
  <w:endnote w:id="14">
    <w:p w:rsidR="00356B63" w:rsidRDefault="001470EF" w:rsidP="00C8411C">
      <w:pPr>
        <w:pStyle w:val="affd"/>
        <w:ind w:hanging="142"/>
      </w:pPr>
      <w:r w:rsidRPr="00C8411C">
        <w:rPr>
          <w:rStyle w:val="ad"/>
          <w:sz w:val="20"/>
          <w:szCs w:val="20"/>
        </w:rPr>
        <w:endnoteRef/>
      </w:r>
      <w:r w:rsidRPr="00C8411C">
        <w:rPr>
          <w:sz w:val="20"/>
          <w:szCs w:val="20"/>
        </w:rPr>
        <w:t xml:space="preserve"> Письмо от 29 июля 1998 г. от имени Всемирного Дома Справедливости Национальному Духовному Собранию Боливии.</w:t>
      </w:r>
    </w:p>
  </w:endnote>
  <w:endnote w:id="15">
    <w:p w:rsidR="00356B63" w:rsidRDefault="001470EF" w:rsidP="00C8411C">
      <w:pPr>
        <w:pStyle w:val="affd"/>
        <w:ind w:hanging="142"/>
      </w:pPr>
      <w:r w:rsidRPr="00C8411C">
        <w:rPr>
          <w:rStyle w:val="ad"/>
          <w:sz w:val="20"/>
          <w:szCs w:val="20"/>
        </w:rPr>
        <w:endnoteRef/>
      </w:r>
      <w:r w:rsidRPr="00C8411C">
        <w:rPr>
          <w:sz w:val="20"/>
          <w:szCs w:val="20"/>
        </w:rPr>
        <w:t xml:space="preserve"> Письмо от 9 октября 1998 г. от имени Всемирного Дома Справедливости Национальному Духовному Собранию Папуа-Новая Гвинея.</w:t>
      </w:r>
    </w:p>
  </w:endnote>
  <w:endnote w:id="16">
    <w:p w:rsidR="00356B63" w:rsidRDefault="001470EF" w:rsidP="00C8411C">
      <w:pPr>
        <w:pStyle w:val="affd"/>
        <w:ind w:hanging="142"/>
      </w:pPr>
      <w:r w:rsidRPr="00C8411C">
        <w:rPr>
          <w:rStyle w:val="ad"/>
          <w:sz w:val="20"/>
          <w:szCs w:val="20"/>
        </w:rPr>
        <w:endnoteRef/>
      </w:r>
      <w:r w:rsidRPr="00C8411C">
        <w:rPr>
          <w:sz w:val="20"/>
          <w:szCs w:val="20"/>
        </w:rPr>
        <w:t xml:space="preserve"> Письмо от 16 марта 1998 г. от имени Всемирного Дома Справедливости Национальному Духовному Собранию Берега Слоновой Кости.</w:t>
      </w:r>
    </w:p>
  </w:endnote>
  <w:endnote w:id="17">
    <w:p w:rsidR="00356B63" w:rsidRDefault="001470EF" w:rsidP="00C8411C">
      <w:pPr>
        <w:pStyle w:val="affd"/>
        <w:ind w:hanging="142"/>
      </w:pPr>
      <w:r w:rsidRPr="00C8411C">
        <w:rPr>
          <w:rStyle w:val="ad"/>
          <w:sz w:val="20"/>
          <w:szCs w:val="20"/>
        </w:rPr>
        <w:endnoteRef/>
      </w:r>
      <w:r w:rsidRPr="00C8411C">
        <w:rPr>
          <w:sz w:val="20"/>
          <w:szCs w:val="20"/>
        </w:rPr>
        <w:t xml:space="preserve"> Письмо от 14 апреля 1998 г. от имени Всемирного Дома Справедливости Национальному Духовному Собранию Берега Слоновой Кости.</w:t>
      </w:r>
    </w:p>
  </w:endnote>
  <w:endnote w:id="18">
    <w:p w:rsidR="00356B63" w:rsidRDefault="001470EF" w:rsidP="00C8411C">
      <w:pPr>
        <w:pStyle w:val="affd"/>
        <w:ind w:hanging="142"/>
      </w:pPr>
      <w:r w:rsidRPr="00C8411C">
        <w:rPr>
          <w:rStyle w:val="ad"/>
          <w:sz w:val="20"/>
          <w:szCs w:val="20"/>
        </w:rPr>
        <w:endnoteRef/>
      </w:r>
      <w:r w:rsidRPr="00C8411C">
        <w:rPr>
          <w:sz w:val="20"/>
          <w:szCs w:val="20"/>
        </w:rPr>
        <w:t xml:space="preserve"> Письмо от 5 октября 1998 г. от имени Всемирного Дома Справедливости одному из верующих.</w:t>
      </w:r>
    </w:p>
  </w:endnote>
  <w:endnote w:id="19">
    <w:p w:rsidR="00356B63" w:rsidRDefault="001470EF" w:rsidP="00C8411C">
      <w:pPr>
        <w:pStyle w:val="affd"/>
        <w:ind w:hanging="142"/>
      </w:pPr>
      <w:r w:rsidRPr="00C8411C">
        <w:rPr>
          <w:rStyle w:val="ad"/>
          <w:sz w:val="20"/>
          <w:szCs w:val="20"/>
        </w:rPr>
        <w:endnoteRef/>
      </w:r>
      <w:r w:rsidRPr="00C8411C">
        <w:rPr>
          <w:sz w:val="20"/>
          <w:szCs w:val="20"/>
        </w:rPr>
        <w:t xml:space="preserve"> Письмо от 9 октября 1998 г. от имени Всемирного Дома Справедливости Национальному Духовному Собранию Папуа-Новая Гвинея.</w:t>
      </w:r>
    </w:p>
  </w:endnote>
  <w:endnote w:id="20">
    <w:p w:rsidR="00356B63" w:rsidRDefault="001470EF" w:rsidP="00C8411C">
      <w:pPr>
        <w:pStyle w:val="affd"/>
        <w:ind w:hanging="142"/>
      </w:pPr>
      <w:r w:rsidRPr="00C8411C">
        <w:rPr>
          <w:rStyle w:val="ad"/>
          <w:sz w:val="20"/>
          <w:szCs w:val="20"/>
        </w:rPr>
        <w:endnoteRef/>
      </w:r>
      <w:r w:rsidRPr="00C8411C">
        <w:rPr>
          <w:sz w:val="20"/>
          <w:szCs w:val="20"/>
        </w:rPr>
        <w:t xml:space="preserve"> Письмо от 10 декабря 1998 г. от имени Всемирного Дома Справедливости одному из верующих.</w:t>
      </w:r>
    </w:p>
  </w:endnote>
  <w:endnote w:id="21">
    <w:p w:rsidR="00356B63" w:rsidRDefault="001470EF" w:rsidP="00C8411C">
      <w:pPr>
        <w:pStyle w:val="affd"/>
        <w:ind w:hanging="142"/>
      </w:pPr>
      <w:r w:rsidRPr="00C8411C">
        <w:rPr>
          <w:rStyle w:val="ad"/>
          <w:sz w:val="20"/>
          <w:szCs w:val="20"/>
        </w:rPr>
        <w:endnoteRef/>
      </w:r>
      <w:r w:rsidRPr="00C8411C">
        <w:rPr>
          <w:sz w:val="20"/>
          <w:szCs w:val="20"/>
        </w:rPr>
        <w:t xml:space="preserve"> Письмо от 5 октября 1998 г. от имени Всемирного Дома Справедливости одному из верующих.</w:t>
      </w:r>
    </w:p>
  </w:endnote>
  <w:endnote w:id="22">
    <w:p w:rsidR="00356B63" w:rsidRDefault="001470EF" w:rsidP="00C8411C">
      <w:pPr>
        <w:pStyle w:val="affd"/>
        <w:ind w:hanging="142"/>
      </w:pPr>
      <w:r w:rsidRPr="00C8411C">
        <w:rPr>
          <w:rStyle w:val="ad"/>
          <w:sz w:val="20"/>
          <w:szCs w:val="20"/>
        </w:rPr>
        <w:endnoteRef/>
      </w:r>
      <w:r w:rsidRPr="00C8411C">
        <w:rPr>
          <w:sz w:val="20"/>
          <w:szCs w:val="20"/>
        </w:rPr>
        <w:t xml:space="preserve"> Письмо от 3 мая 1998 г. от имени Всемирного Дома Справедливости Духовному Собранию Гонконга.</w:t>
      </w:r>
    </w:p>
  </w:endnote>
  <w:endnote w:id="23">
    <w:p w:rsidR="00356B63" w:rsidRDefault="001470EF" w:rsidP="00C8411C">
      <w:pPr>
        <w:pStyle w:val="affd"/>
        <w:ind w:hanging="142"/>
      </w:pPr>
      <w:r w:rsidRPr="00C8411C">
        <w:rPr>
          <w:rStyle w:val="ad"/>
          <w:sz w:val="20"/>
          <w:szCs w:val="20"/>
        </w:rPr>
        <w:endnoteRef/>
      </w:r>
      <w:r w:rsidRPr="00C8411C">
        <w:rPr>
          <w:sz w:val="20"/>
          <w:szCs w:val="20"/>
        </w:rPr>
        <w:t xml:space="preserve"> Письмо от 26 ноября 1999 г. от Всемирного Дома Справедливости всем бахаи мира.</w:t>
      </w:r>
    </w:p>
  </w:endnote>
  <w:endnote w:id="24">
    <w:p w:rsidR="00356B63" w:rsidRDefault="001470EF" w:rsidP="00C8411C">
      <w:pPr>
        <w:pStyle w:val="affd"/>
        <w:ind w:hanging="142"/>
      </w:pPr>
      <w:r w:rsidRPr="00C8411C">
        <w:rPr>
          <w:rStyle w:val="ad"/>
          <w:sz w:val="20"/>
          <w:szCs w:val="20"/>
        </w:rPr>
        <w:endnoteRef/>
      </w:r>
      <w:r w:rsidRPr="00C8411C">
        <w:rPr>
          <w:sz w:val="20"/>
          <w:szCs w:val="20"/>
        </w:rPr>
        <w:t xml:space="preserve"> Послание Всемирного Дома Справедливости к </w:t>
      </w:r>
      <w:r w:rsidR="00D156E4" w:rsidRPr="00C8411C">
        <w:rPr>
          <w:sz w:val="20"/>
          <w:szCs w:val="20"/>
        </w:rPr>
        <w:t>Ризвану</w:t>
      </w:r>
      <w:r w:rsidRPr="00C8411C">
        <w:rPr>
          <w:sz w:val="20"/>
          <w:szCs w:val="20"/>
        </w:rPr>
        <w:t xml:space="preserve"> 153 г. всем бахаи мира.</w:t>
      </w:r>
    </w:p>
  </w:endnote>
  <w:endnote w:id="25">
    <w:p w:rsidR="00356B63" w:rsidRDefault="001470EF" w:rsidP="00C8411C">
      <w:pPr>
        <w:pStyle w:val="affd"/>
        <w:ind w:hanging="142"/>
      </w:pPr>
      <w:r w:rsidRPr="00C8411C">
        <w:rPr>
          <w:rStyle w:val="ad"/>
          <w:sz w:val="20"/>
          <w:szCs w:val="20"/>
        </w:rPr>
        <w:endnoteRef/>
      </w:r>
      <w:r w:rsidRPr="00C8411C">
        <w:rPr>
          <w:sz w:val="20"/>
          <w:szCs w:val="20"/>
        </w:rPr>
        <w:t xml:space="preserve"> Письмо от 20 мая 1998 г. от имени Всемирного Дома Справедливости Национальному Духовному Собранию Танзании.</w:t>
      </w:r>
    </w:p>
  </w:endnote>
  <w:endnote w:id="26">
    <w:p w:rsidR="00356B63" w:rsidRDefault="001470EF" w:rsidP="00C8411C">
      <w:pPr>
        <w:pStyle w:val="affd"/>
        <w:ind w:hanging="142"/>
      </w:pPr>
      <w:r w:rsidRPr="00C8411C">
        <w:rPr>
          <w:rStyle w:val="ad"/>
          <w:sz w:val="20"/>
          <w:szCs w:val="20"/>
        </w:rPr>
        <w:endnoteRef/>
      </w:r>
      <w:r w:rsidRPr="00C8411C">
        <w:rPr>
          <w:sz w:val="20"/>
          <w:szCs w:val="20"/>
        </w:rPr>
        <w:t xml:space="preserve"> Письмо от 22 сентября 1999 г. от имени Всемирного Дома Справедливости Национальному Духовному Собранию Норвегии.</w:t>
      </w:r>
    </w:p>
  </w:endnote>
  <w:endnote w:id="27">
    <w:p w:rsidR="00356B63" w:rsidRDefault="001470EF" w:rsidP="00C8411C">
      <w:pPr>
        <w:pStyle w:val="affd"/>
        <w:ind w:hanging="142"/>
      </w:pPr>
      <w:r w:rsidRPr="00C8411C">
        <w:rPr>
          <w:rStyle w:val="ad"/>
          <w:sz w:val="20"/>
          <w:szCs w:val="20"/>
        </w:rPr>
        <w:endnoteRef/>
      </w:r>
      <w:r w:rsidRPr="00C8411C">
        <w:rPr>
          <w:sz w:val="20"/>
          <w:szCs w:val="20"/>
        </w:rPr>
        <w:t xml:space="preserve"> Послание от 26 декабря 1995 г. от Всемирного Дома Справедливости Конференции Континентальных Коллегий Советников.</w:t>
      </w:r>
    </w:p>
  </w:endnote>
  <w:endnote w:id="28">
    <w:p w:rsidR="00356B63" w:rsidRDefault="001470EF" w:rsidP="00C8411C">
      <w:pPr>
        <w:pStyle w:val="affd"/>
        <w:ind w:hanging="142"/>
      </w:pPr>
      <w:r w:rsidRPr="00C8411C">
        <w:rPr>
          <w:rStyle w:val="ad"/>
          <w:sz w:val="20"/>
          <w:szCs w:val="20"/>
        </w:rPr>
        <w:endnoteRef/>
      </w:r>
      <w:r w:rsidRPr="00C8411C">
        <w:rPr>
          <w:sz w:val="20"/>
          <w:szCs w:val="20"/>
        </w:rPr>
        <w:t xml:space="preserve"> Письмо от 10 апреля 1998 г. от имени Всемирного Дома Справедливости Национальному Духовному Собранию Индии.</w:t>
      </w:r>
    </w:p>
  </w:endnote>
  <w:endnote w:id="29">
    <w:p w:rsidR="00356B63" w:rsidRDefault="001470EF" w:rsidP="00C8411C">
      <w:pPr>
        <w:pStyle w:val="affd"/>
        <w:ind w:hanging="142"/>
      </w:pPr>
      <w:r w:rsidRPr="00C8411C">
        <w:rPr>
          <w:rStyle w:val="ad"/>
          <w:sz w:val="20"/>
          <w:szCs w:val="20"/>
        </w:rPr>
        <w:endnoteRef/>
      </w:r>
      <w:r w:rsidRPr="00C8411C">
        <w:rPr>
          <w:sz w:val="20"/>
          <w:szCs w:val="20"/>
        </w:rPr>
        <w:t xml:space="preserve"> Письмо от 24 августа 1999 г. от имени Всемирного Дома Справедливости Национальному Духовному Собранию Соединенных Штатов.</w:t>
      </w:r>
    </w:p>
  </w:endnote>
  <w:endnote w:id="30">
    <w:p w:rsidR="00356B63" w:rsidRDefault="001470EF" w:rsidP="00C8411C">
      <w:pPr>
        <w:pStyle w:val="affd"/>
        <w:ind w:hanging="142"/>
      </w:pPr>
      <w:r w:rsidRPr="00C8411C">
        <w:rPr>
          <w:rStyle w:val="ad"/>
          <w:sz w:val="20"/>
          <w:szCs w:val="20"/>
        </w:rPr>
        <w:endnoteRef/>
      </w:r>
      <w:r w:rsidRPr="00C8411C">
        <w:rPr>
          <w:sz w:val="20"/>
          <w:szCs w:val="20"/>
        </w:rPr>
        <w:t xml:space="preserve"> Там же.</w:t>
      </w:r>
    </w:p>
  </w:endnote>
  <w:endnote w:id="31">
    <w:p w:rsidR="00356B63" w:rsidRDefault="001470EF" w:rsidP="00C8411C">
      <w:pPr>
        <w:pStyle w:val="affd"/>
        <w:ind w:hanging="142"/>
      </w:pPr>
      <w:r w:rsidRPr="00C8411C">
        <w:rPr>
          <w:rStyle w:val="ad"/>
          <w:sz w:val="20"/>
          <w:szCs w:val="20"/>
        </w:rPr>
        <w:endnoteRef/>
      </w:r>
      <w:r w:rsidRPr="00C8411C">
        <w:rPr>
          <w:sz w:val="20"/>
          <w:szCs w:val="20"/>
        </w:rPr>
        <w:t xml:space="preserve"> Послание Всемирного Дома Справедливости к </w:t>
      </w:r>
      <w:r w:rsidR="00D156E4" w:rsidRPr="00C8411C">
        <w:rPr>
          <w:sz w:val="20"/>
          <w:szCs w:val="20"/>
        </w:rPr>
        <w:t>Ризвану</w:t>
      </w:r>
      <w:r w:rsidRPr="00C8411C">
        <w:rPr>
          <w:sz w:val="20"/>
          <w:szCs w:val="20"/>
        </w:rPr>
        <w:t xml:space="preserve"> 156 г. всем бахаи мира.</w:t>
      </w:r>
    </w:p>
  </w:endnote>
  <w:endnote w:id="32">
    <w:p w:rsidR="00356B63" w:rsidRDefault="001470EF" w:rsidP="00C8411C">
      <w:pPr>
        <w:pStyle w:val="affd"/>
        <w:ind w:hanging="142"/>
      </w:pPr>
      <w:r w:rsidRPr="00C8411C">
        <w:rPr>
          <w:rStyle w:val="ad"/>
          <w:sz w:val="20"/>
          <w:szCs w:val="20"/>
        </w:rPr>
        <w:endnoteRef/>
      </w:r>
      <w:r w:rsidRPr="00C8411C">
        <w:rPr>
          <w:sz w:val="20"/>
          <w:szCs w:val="20"/>
        </w:rPr>
        <w:t xml:space="preserve"> Там же.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Ўм-ЎмЎгЎм?Ўм§ё"/>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73" w:rsidRDefault="00955773">
    <w:pPr>
      <w:pStyle w:val="af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0EF" w:rsidRPr="00111A1E" w:rsidRDefault="001470EF" w:rsidP="00111A1E">
    <w:pPr>
      <w:jc w:val="right"/>
    </w:pPr>
    <w:r w:rsidRPr="00111A1E">
      <w:rPr>
        <w:rFonts w:ascii="Times New Roman" w:hAnsi="Times New Roman"/>
        <w:b/>
        <w:bCs/>
        <w:sz w:val="20"/>
        <w:szCs w:val="20"/>
      </w:rPr>
      <w:fldChar w:fldCharType="begin"/>
    </w:r>
    <w:r w:rsidRPr="00111A1E">
      <w:rPr>
        <w:rFonts w:ascii="Times New Roman" w:hAnsi="Times New Roman"/>
        <w:b/>
        <w:bCs/>
        <w:sz w:val="20"/>
        <w:szCs w:val="20"/>
      </w:rPr>
      <w:instrText xml:space="preserve"> PAGE </w:instrText>
    </w:r>
    <w:r w:rsidRPr="00111A1E">
      <w:rPr>
        <w:rFonts w:ascii="Times New Roman" w:hAnsi="Times New Roman"/>
        <w:b/>
        <w:bCs/>
        <w:sz w:val="20"/>
        <w:szCs w:val="20"/>
      </w:rPr>
      <w:fldChar w:fldCharType="separate"/>
    </w:r>
    <w:r w:rsidR="00083FB4">
      <w:rPr>
        <w:rFonts w:ascii="Times New Roman" w:hAnsi="Times New Roman"/>
        <w:b/>
        <w:bCs/>
        <w:noProof/>
        <w:sz w:val="20"/>
        <w:szCs w:val="20"/>
      </w:rPr>
      <w:t>6</w:t>
    </w:r>
    <w:r w:rsidRPr="00111A1E">
      <w:rPr>
        <w:rFonts w:ascii="Times New Roman" w:hAnsi="Times New Roman"/>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73" w:rsidRDefault="00955773">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4B" w:rsidRDefault="00032D4B">
      <w:r>
        <w:separator/>
      </w:r>
    </w:p>
  </w:footnote>
  <w:footnote w:type="continuationSeparator" w:id="0">
    <w:p w:rsidR="00032D4B" w:rsidRDefault="00032D4B">
      <w:r>
        <w:continuationSeparator/>
      </w:r>
    </w:p>
  </w:footnote>
  <w:footnote w:id="1">
    <w:p w:rsidR="00356B63" w:rsidRDefault="001470EF">
      <w:pPr>
        <w:pStyle w:val="ae"/>
      </w:pPr>
      <w:r>
        <w:rPr>
          <w:rStyle w:val="ab"/>
        </w:rPr>
        <w:footnoteRef/>
      </w:r>
      <w:r>
        <w:t xml:space="preserve"> То есть материальной поддержки какого-то верующего, который учит Вере «от имени» того, кто предоставляет деньги. Бахаулла сказал: «</w:t>
      </w:r>
      <w:r w:rsidR="00282775" w:rsidRPr="00282775">
        <w:t>Сосре</w:t>
      </w:r>
      <w:r w:rsidR="00282775" w:rsidRPr="00282775">
        <w:softHyphen/>
        <w:t>доточьте усилия ваши на распространении Веры Божией. Кто достоин столь высокого призыва, пусть поднимется и поддер</w:t>
      </w:r>
      <w:r w:rsidR="00282775" w:rsidRPr="00282775">
        <w:softHyphen/>
        <w:t>жит сие. Кто не способен к сему, обязан найти того, кто вместо него возвестит сие Откровение…</w:t>
      </w:r>
      <w:r>
        <w:t xml:space="preserve">» (Крупицы, </w:t>
      </w:r>
      <w:r w:rsidR="00282775">
        <w:rPr>
          <w:lang w:val="en-US"/>
        </w:rPr>
        <w:t>XCVI</w:t>
      </w:r>
      <w:r>
        <w:rPr>
          <w:lang w:val="en-US"/>
        </w:rPr>
        <w:t>).</w:t>
      </w:r>
      <w:r w:rsidR="00282775">
        <w:t xml:space="preserve"> Прим. пер.?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73" w:rsidRDefault="00955773">
    <w:pPr>
      <w:pStyle w:val="af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0EF" w:rsidRDefault="001470EF">
    <w:pPr>
      <w:pStyle w:val="aff"/>
    </w:pPr>
    <w:r>
      <w:t>Институты по подготовке и планомерный рост</w:t>
    </w:r>
    <w:r>
      <w:tab/>
      <w:t>февраль 2000 г.</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73" w:rsidRDefault="00955773">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4900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CE2D76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44ACC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69A574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86AF8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5217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2E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E4E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A8224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72C6B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698C5B2"/>
    <w:lvl w:ilvl="0">
      <w:numFmt w:val="decimal"/>
      <w:lvlText w:val="*"/>
      <w:lvlJc w:val="left"/>
      <w:rPr>
        <w:rFonts w:cs="Times New Roman"/>
      </w:rPr>
    </w:lvl>
  </w:abstractNum>
  <w:abstractNum w:abstractNumId="11" w15:restartNumberingAfterBreak="0">
    <w:nsid w:val="04E73605"/>
    <w:multiLevelType w:val="multilevel"/>
    <w:tmpl w:val="8914441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1482775B"/>
    <w:multiLevelType w:val="multilevel"/>
    <w:tmpl w:val="0EBA3C40"/>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3" w15:restartNumberingAfterBreak="0">
    <w:nsid w:val="15702020"/>
    <w:multiLevelType w:val="multilevel"/>
    <w:tmpl w:val="ECCE6308"/>
    <w:lvl w:ilvl="0">
      <w:start w:val="1"/>
      <w:numFmt w:val="decimal"/>
      <w:lvlText w:val="%1."/>
      <w:lvlJc w:val="left"/>
      <w:pPr>
        <w:tabs>
          <w:tab w:val="num" w:pos="757"/>
        </w:tabs>
        <w:ind w:left="757" w:hanging="360"/>
      </w:pPr>
      <w:rPr>
        <w:rFonts w:cs="Times New Roman" w:hint="default"/>
      </w:rPr>
    </w:lvl>
    <w:lvl w:ilvl="1">
      <w:start w:val="1"/>
      <w:numFmt w:val="decimal"/>
      <w:isLgl/>
      <w:lvlText w:val="%1.%2."/>
      <w:lvlJc w:val="left"/>
      <w:pPr>
        <w:tabs>
          <w:tab w:val="num" w:pos="817"/>
        </w:tabs>
        <w:ind w:left="817" w:hanging="420"/>
      </w:pPr>
      <w:rPr>
        <w:rFonts w:cs="Times New Roman" w:hint="default"/>
      </w:rPr>
    </w:lvl>
    <w:lvl w:ilvl="2">
      <w:start w:val="1"/>
      <w:numFmt w:val="decimal"/>
      <w:isLgl/>
      <w:lvlText w:val="%1.%2.%3."/>
      <w:lvlJc w:val="left"/>
      <w:pPr>
        <w:tabs>
          <w:tab w:val="num" w:pos="1117"/>
        </w:tabs>
        <w:ind w:left="1117" w:hanging="720"/>
      </w:pPr>
      <w:rPr>
        <w:rFonts w:cs="Times New Roman" w:hint="default"/>
      </w:rPr>
    </w:lvl>
    <w:lvl w:ilvl="3">
      <w:start w:val="1"/>
      <w:numFmt w:val="decimal"/>
      <w:isLgl/>
      <w:lvlText w:val="%1.%2.%3.%4."/>
      <w:lvlJc w:val="left"/>
      <w:pPr>
        <w:tabs>
          <w:tab w:val="num" w:pos="1117"/>
        </w:tabs>
        <w:ind w:left="1117" w:hanging="720"/>
      </w:pPr>
      <w:rPr>
        <w:rFonts w:cs="Times New Roman" w:hint="default"/>
      </w:rPr>
    </w:lvl>
    <w:lvl w:ilvl="4">
      <w:start w:val="1"/>
      <w:numFmt w:val="decimal"/>
      <w:isLgl/>
      <w:lvlText w:val="%1.%2.%3.%4.%5."/>
      <w:lvlJc w:val="left"/>
      <w:pPr>
        <w:tabs>
          <w:tab w:val="num" w:pos="1477"/>
        </w:tabs>
        <w:ind w:left="1477" w:hanging="1080"/>
      </w:pPr>
      <w:rPr>
        <w:rFonts w:cs="Times New Roman" w:hint="default"/>
      </w:rPr>
    </w:lvl>
    <w:lvl w:ilvl="5">
      <w:start w:val="1"/>
      <w:numFmt w:val="decimal"/>
      <w:isLgl/>
      <w:lvlText w:val="%1.%2.%3.%4.%5.%6."/>
      <w:lvlJc w:val="left"/>
      <w:pPr>
        <w:tabs>
          <w:tab w:val="num" w:pos="1477"/>
        </w:tabs>
        <w:ind w:left="1477" w:hanging="1080"/>
      </w:pPr>
      <w:rPr>
        <w:rFonts w:cs="Times New Roman" w:hint="default"/>
      </w:rPr>
    </w:lvl>
    <w:lvl w:ilvl="6">
      <w:start w:val="1"/>
      <w:numFmt w:val="decimal"/>
      <w:isLgl/>
      <w:lvlText w:val="%1.%2.%3.%4.%5.%6.%7."/>
      <w:lvlJc w:val="left"/>
      <w:pPr>
        <w:tabs>
          <w:tab w:val="num" w:pos="1837"/>
        </w:tabs>
        <w:ind w:left="1837" w:hanging="1440"/>
      </w:pPr>
      <w:rPr>
        <w:rFonts w:cs="Times New Roman" w:hint="default"/>
      </w:rPr>
    </w:lvl>
    <w:lvl w:ilvl="7">
      <w:start w:val="1"/>
      <w:numFmt w:val="decimal"/>
      <w:isLgl/>
      <w:lvlText w:val="%1.%2.%3.%4.%5.%6.%7.%8."/>
      <w:lvlJc w:val="left"/>
      <w:pPr>
        <w:tabs>
          <w:tab w:val="num" w:pos="1837"/>
        </w:tabs>
        <w:ind w:left="1837" w:hanging="1440"/>
      </w:pPr>
      <w:rPr>
        <w:rFonts w:cs="Times New Roman" w:hint="default"/>
      </w:rPr>
    </w:lvl>
    <w:lvl w:ilvl="8">
      <w:start w:val="1"/>
      <w:numFmt w:val="decimal"/>
      <w:isLgl/>
      <w:lvlText w:val="%1.%2.%3.%4.%5.%6.%7.%8.%9."/>
      <w:lvlJc w:val="left"/>
      <w:pPr>
        <w:tabs>
          <w:tab w:val="num" w:pos="2197"/>
        </w:tabs>
        <w:ind w:left="2197" w:hanging="1800"/>
      </w:pPr>
      <w:rPr>
        <w:rFonts w:cs="Times New Roman" w:hint="default"/>
      </w:rPr>
    </w:lvl>
  </w:abstractNum>
  <w:abstractNum w:abstractNumId="14" w15:restartNumberingAfterBreak="0">
    <w:nsid w:val="1AD47C9F"/>
    <w:multiLevelType w:val="multilevel"/>
    <w:tmpl w:val="31CCA5E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363669E6"/>
    <w:multiLevelType w:val="hybridMultilevel"/>
    <w:tmpl w:val="298673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ED65989"/>
    <w:multiLevelType w:val="multilevel"/>
    <w:tmpl w:val="A69E80D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40FF4303"/>
    <w:multiLevelType w:val="hybridMultilevel"/>
    <w:tmpl w:val="1BBA325E"/>
    <w:lvl w:ilvl="0" w:tplc="557E3068">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7583C2E"/>
    <w:multiLevelType w:val="singleLevel"/>
    <w:tmpl w:val="C2A61456"/>
    <w:lvl w:ilvl="0">
      <w:start w:val="1"/>
      <w:numFmt w:val="decimal"/>
      <w:lvlText w:val="%1)"/>
      <w:legacy w:legacy="1" w:legacySpace="0" w:legacyIndent="360"/>
      <w:lvlJc w:val="left"/>
      <w:pPr>
        <w:ind w:left="1440" w:hanging="360"/>
      </w:pPr>
      <w:rPr>
        <w:rFonts w:ascii="Arial Black" w:hAnsi="Arial Black" w:cs="Arial Black" w:hint="default"/>
        <w:b w:val="0"/>
        <w:bCs w:val="0"/>
        <w:i w:val="0"/>
        <w:iCs w:val="0"/>
        <w:sz w:val="18"/>
        <w:szCs w:val="18"/>
      </w:rPr>
    </w:lvl>
  </w:abstractNum>
  <w:abstractNum w:abstractNumId="19" w15:restartNumberingAfterBreak="0">
    <w:nsid w:val="4AA13B0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B170563"/>
    <w:multiLevelType w:val="singleLevel"/>
    <w:tmpl w:val="4A84109C"/>
    <w:lvl w:ilvl="0">
      <w:start w:val="1"/>
      <w:numFmt w:val="bullet"/>
      <w:pStyle w:val="a"/>
      <w:lvlText w:val=""/>
      <w:lvlJc w:val="left"/>
      <w:pPr>
        <w:tabs>
          <w:tab w:val="num" w:pos="1440"/>
        </w:tabs>
        <w:ind w:left="1440" w:hanging="360"/>
      </w:pPr>
      <w:rPr>
        <w:rFonts w:ascii="Wingdings" w:hAnsi="Wingdings" w:hint="default"/>
        <w:sz w:val="16"/>
      </w:rPr>
    </w:lvl>
  </w:abstractNum>
  <w:abstractNum w:abstractNumId="21" w15:restartNumberingAfterBreak="0">
    <w:nsid w:val="559913A9"/>
    <w:multiLevelType w:val="singleLevel"/>
    <w:tmpl w:val="25407178"/>
    <w:lvl w:ilvl="0">
      <w:start w:val="1"/>
      <w:numFmt w:val="decimal"/>
      <w:pStyle w:val="a0"/>
      <w:lvlText w:val="%1)"/>
      <w:legacy w:legacy="1" w:legacySpace="0" w:legacyIndent="360"/>
      <w:lvlJc w:val="left"/>
      <w:pPr>
        <w:ind w:left="1440" w:hanging="360"/>
      </w:pPr>
      <w:rPr>
        <w:rFonts w:ascii="Arial Black" w:hAnsi="Arial Black" w:cs="Arial Black" w:hint="default"/>
        <w:b w:val="0"/>
        <w:bCs w:val="0"/>
        <w:i w:val="0"/>
        <w:iCs w:val="0"/>
        <w:sz w:val="18"/>
        <w:szCs w:val="18"/>
      </w:rPr>
    </w:lvl>
  </w:abstractNum>
  <w:abstractNum w:abstractNumId="22" w15:restartNumberingAfterBreak="0">
    <w:nsid w:val="600F6DD8"/>
    <w:multiLevelType w:val="multilevel"/>
    <w:tmpl w:val="31CCA5E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6AAB61D1"/>
    <w:multiLevelType w:val="hybridMultilevel"/>
    <w:tmpl w:val="298673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53E2C74"/>
    <w:multiLevelType w:val="multilevel"/>
    <w:tmpl w:val="5450F6D4"/>
    <w:lvl w:ilvl="0">
      <w:start w:val="1"/>
      <w:numFmt w:val="bullet"/>
      <w:lvlText w:val=""/>
      <w:lvlJc w:val="left"/>
      <w:pPr>
        <w:tabs>
          <w:tab w:val="num" w:pos="1117"/>
        </w:tabs>
        <w:ind w:left="1117" w:hanging="360"/>
      </w:pPr>
      <w:rPr>
        <w:rFonts w:ascii="Symbol" w:hAnsi="Symbol" w:hint="default"/>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num w:numId="1">
    <w:abstractNumId w:val="9"/>
  </w:num>
  <w:num w:numId="2">
    <w:abstractNumId w:val="8"/>
  </w:num>
  <w:num w:numId="3">
    <w:abstractNumId w:val="9"/>
  </w:num>
  <w:num w:numId="4">
    <w:abstractNumId w:val="8"/>
  </w:num>
  <w:num w:numId="5">
    <w:abstractNumId w:val="9"/>
  </w:num>
  <w:num w:numId="6">
    <w:abstractNumId w:val="8"/>
  </w:num>
  <w:num w:numId="7">
    <w:abstractNumId w:val="9"/>
  </w:num>
  <w:num w:numId="8">
    <w:abstractNumId w:val="8"/>
  </w:num>
  <w:num w:numId="9">
    <w:abstractNumId w:val="9"/>
  </w:num>
  <w:num w:numId="10">
    <w:abstractNumId w:val="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2"/>
  </w:num>
  <w:num w:numId="23">
    <w:abstractNumId w:val="24"/>
  </w:num>
  <w:num w:numId="24">
    <w:abstractNumId w:val="10"/>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25">
    <w:abstractNumId w:val="20"/>
  </w:num>
  <w:num w:numId="26">
    <w:abstractNumId w:val="21"/>
  </w:num>
  <w:num w:numId="27">
    <w:abstractNumId w:val="18"/>
  </w:num>
  <w:num w:numId="28">
    <w:abstractNumId w:val="15"/>
  </w:num>
  <w:num w:numId="29">
    <w:abstractNumId w:val="19"/>
  </w:num>
  <w:num w:numId="30">
    <w:abstractNumId w:val="11"/>
  </w:num>
  <w:num w:numId="31">
    <w:abstractNumId w:val="16"/>
  </w:num>
  <w:num w:numId="32">
    <w:abstractNumId w:val="23"/>
  </w:num>
  <w:num w:numId="33">
    <w:abstractNumId w:val="17"/>
  </w:num>
  <w:num w:numId="34">
    <w:abstractNumId w:val="14"/>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removePersonalInformation/>
  <w:removeDateAndTim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E4"/>
    <w:rsid w:val="00032D4B"/>
    <w:rsid w:val="00083FB4"/>
    <w:rsid w:val="00111A1E"/>
    <w:rsid w:val="001470EF"/>
    <w:rsid w:val="001500FD"/>
    <w:rsid w:val="00237DC3"/>
    <w:rsid w:val="0027706A"/>
    <w:rsid w:val="00282775"/>
    <w:rsid w:val="00283773"/>
    <w:rsid w:val="002C3C61"/>
    <w:rsid w:val="00356B63"/>
    <w:rsid w:val="00360E57"/>
    <w:rsid w:val="003A1DC3"/>
    <w:rsid w:val="003B7E89"/>
    <w:rsid w:val="003F7ABD"/>
    <w:rsid w:val="00417ACC"/>
    <w:rsid w:val="0048599C"/>
    <w:rsid w:val="00525E1D"/>
    <w:rsid w:val="005960F7"/>
    <w:rsid w:val="005D1931"/>
    <w:rsid w:val="006A47B5"/>
    <w:rsid w:val="007E185A"/>
    <w:rsid w:val="007E5CA6"/>
    <w:rsid w:val="007E5CC3"/>
    <w:rsid w:val="0087003C"/>
    <w:rsid w:val="008D2274"/>
    <w:rsid w:val="00942319"/>
    <w:rsid w:val="0095161B"/>
    <w:rsid w:val="00955773"/>
    <w:rsid w:val="00996647"/>
    <w:rsid w:val="00AD6703"/>
    <w:rsid w:val="00AF6E78"/>
    <w:rsid w:val="00B31916"/>
    <w:rsid w:val="00BB17A2"/>
    <w:rsid w:val="00BB3D38"/>
    <w:rsid w:val="00C24782"/>
    <w:rsid w:val="00C712D3"/>
    <w:rsid w:val="00C8411C"/>
    <w:rsid w:val="00D05CAC"/>
    <w:rsid w:val="00D156E4"/>
    <w:rsid w:val="00D214F4"/>
    <w:rsid w:val="00DB1661"/>
    <w:rsid w:val="00DC0B0A"/>
    <w:rsid w:val="00E54D94"/>
    <w:rsid w:val="00F53702"/>
    <w:rsid w:val="00F82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214F4"/>
  </w:style>
  <w:style w:type="paragraph" w:styleId="1">
    <w:name w:val="heading 1"/>
    <w:basedOn w:val="a1"/>
    <w:next w:val="a1"/>
    <w:link w:val="10"/>
    <w:uiPriority w:val="9"/>
    <w:qFormat/>
    <w:rsid w:val="00D214F4"/>
    <w:pPr>
      <w:keepNext/>
      <w:keepLines/>
      <w:numPr>
        <w:numId w:val="38"/>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2">
    <w:name w:val="heading 2"/>
    <w:basedOn w:val="a1"/>
    <w:next w:val="a1"/>
    <w:link w:val="20"/>
    <w:uiPriority w:val="9"/>
    <w:unhideWhenUsed/>
    <w:qFormat/>
    <w:rsid w:val="00D214F4"/>
    <w:pPr>
      <w:keepNext/>
      <w:keepLines/>
      <w:numPr>
        <w:ilvl w:val="1"/>
        <w:numId w:val="38"/>
      </w:numPr>
      <w:spacing w:before="360" w:after="0"/>
      <w:outlineLvl w:val="1"/>
    </w:pPr>
    <w:rPr>
      <w:rFonts w:ascii="Calibri Light" w:eastAsia="SimSun" w:hAnsi="Calibri Light"/>
      <w:b/>
      <w:bCs/>
      <w:smallCaps/>
      <w:color w:val="000000"/>
      <w:sz w:val="28"/>
      <w:szCs w:val="28"/>
    </w:rPr>
  </w:style>
  <w:style w:type="paragraph" w:styleId="3">
    <w:name w:val="heading 3"/>
    <w:basedOn w:val="a1"/>
    <w:next w:val="a1"/>
    <w:link w:val="30"/>
    <w:uiPriority w:val="9"/>
    <w:unhideWhenUsed/>
    <w:qFormat/>
    <w:rsid w:val="00D214F4"/>
    <w:pPr>
      <w:keepNext/>
      <w:keepLines/>
      <w:numPr>
        <w:ilvl w:val="2"/>
        <w:numId w:val="38"/>
      </w:numPr>
      <w:spacing w:before="200" w:after="0"/>
      <w:outlineLvl w:val="2"/>
    </w:pPr>
    <w:rPr>
      <w:rFonts w:ascii="Calibri Light" w:eastAsia="SimSun" w:hAnsi="Calibri Light"/>
      <w:b/>
      <w:bCs/>
      <w:color w:val="000000"/>
    </w:rPr>
  </w:style>
  <w:style w:type="paragraph" w:styleId="4">
    <w:name w:val="heading 4"/>
    <w:basedOn w:val="a1"/>
    <w:next w:val="a1"/>
    <w:link w:val="40"/>
    <w:uiPriority w:val="9"/>
    <w:unhideWhenUsed/>
    <w:qFormat/>
    <w:rsid w:val="00D214F4"/>
    <w:pPr>
      <w:keepNext/>
      <w:keepLines/>
      <w:numPr>
        <w:ilvl w:val="3"/>
        <w:numId w:val="38"/>
      </w:numPr>
      <w:spacing w:before="200" w:after="0"/>
      <w:outlineLvl w:val="3"/>
    </w:pPr>
    <w:rPr>
      <w:rFonts w:ascii="Calibri Light" w:eastAsia="SimSun" w:hAnsi="Calibri Light"/>
      <w:b/>
      <w:bCs/>
      <w:i/>
      <w:iCs/>
      <w:color w:val="000000"/>
    </w:rPr>
  </w:style>
  <w:style w:type="paragraph" w:styleId="5">
    <w:name w:val="heading 5"/>
    <w:basedOn w:val="a1"/>
    <w:next w:val="a1"/>
    <w:link w:val="50"/>
    <w:uiPriority w:val="9"/>
    <w:unhideWhenUsed/>
    <w:qFormat/>
    <w:rsid w:val="00D214F4"/>
    <w:pPr>
      <w:keepNext/>
      <w:keepLines/>
      <w:numPr>
        <w:ilvl w:val="4"/>
        <w:numId w:val="38"/>
      </w:numPr>
      <w:spacing w:before="200" w:after="0"/>
      <w:outlineLvl w:val="4"/>
    </w:pPr>
    <w:rPr>
      <w:rFonts w:ascii="Calibri Light" w:eastAsia="SimSun" w:hAnsi="Calibri Light"/>
      <w:color w:val="323E4F"/>
    </w:rPr>
  </w:style>
  <w:style w:type="paragraph" w:styleId="6">
    <w:name w:val="heading 6"/>
    <w:basedOn w:val="a1"/>
    <w:next w:val="a1"/>
    <w:link w:val="60"/>
    <w:uiPriority w:val="9"/>
    <w:unhideWhenUsed/>
    <w:qFormat/>
    <w:rsid w:val="00D214F4"/>
    <w:pPr>
      <w:keepNext/>
      <w:keepLines/>
      <w:numPr>
        <w:ilvl w:val="5"/>
        <w:numId w:val="38"/>
      </w:numPr>
      <w:spacing w:before="200" w:after="0"/>
      <w:outlineLvl w:val="5"/>
    </w:pPr>
    <w:rPr>
      <w:rFonts w:ascii="Calibri Light" w:eastAsia="SimSun" w:hAnsi="Calibri Light"/>
      <w:i/>
      <w:iCs/>
      <w:color w:val="323E4F"/>
    </w:rPr>
  </w:style>
  <w:style w:type="paragraph" w:styleId="7">
    <w:name w:val="heading 7"/>
    <w:basedOn w:val="a1"/>
    <w:next w:val="a1"/>
    <w:link w:val="70"/>
    <w:uiPriority w:val="9"/>
    <w:unhideWhenUsed/>
    <w:qFormat/>
    <w:rsid w:val="00D214F4"/>
    <w:pPr>
      <w:keepNext/>
      <w:keepLines/>
      <w:numPr>
        <w:ilvl w:val="6"/>
        <w:numId w:val="38"/>
      </w:numPr>
      <w:spacing w:before="200" w:after="0"/>
      <w:outlineLvl w:val="6"/>
    </w:pPr>
    <w:rPr>
      <w:rFonts w:ascii="Calibri Light" w:eastAsia="SimSun" w:hAnsi="Calibri Light"/>
      <w:i/>
      <w:iCs/>
      <w:color w:val="404040"/>
    </w:rPr>
  </w:style>
  <w:style w:type="paragraph" w:styleId="8">
    <w:name w:val="heading 8"/>
    <w:basedOn w:val="a1"/>
    <w:next w:val="a1"/>
    <w:link w:val="80"/>
    <w:uiPriority w:val="9"/>
    <w:unhideWhenUsed/>
    <w:qFormat/>
    <w:rsid w:val="00D214F4"/>
    <w:pPr>
      <w:keepNext/>
      <w:keepLines/>
      <w:numPr>
        <w:ilvl w:val="7"/>
        <w:numId w:val="38"/>
      </w:numPr>
      <w:spacing w:before="200" w:after="0"/>
      <w:outlineLvl w:val="7"/>
    </w:pPr>
    <w:rPr>
      <w:rFonts w:ascii="Calibri Light" w:eastAsia="SimSun" w:hAnsi="Calibri Light"/>
      <w:color w:val="404040"/>
      <w:sz w:val="20"/>
      <w:szCs w:val="20"/>
    </w:rPr>
  </w:style>
  <w:style w:type="paragraph" w:styleId="9">
    <w:name w:val="heading 9"/>
    <w:basedOn w:val="a1"/>
    <w:next w:val="a1"/>
    <w:link w:val="90"/>
    <w:uiPriority w:val="9"/>
    <w:unhideWhenUsed/>
    <w:qFormat/>
    <w:rsid w:val="00D214F4"/>
    <w:pPr>
      <w:keepNext/>
      <w:keepLines/>
      <w:numPr>
        <w:ilvl w:val="8"/>
        <w:numId w:val="38"/>
      </w:numPr>
      <w:spacing w:before="200" w:after="0"/>
      <w:outlineLvl w:val="8"/>
    </w:pPr>
    <w:rPr>
      <w:rFonts w:ascii="Calibri Light" w:eastAsia="SimSun" w:hAnsi="Calibri Light"/>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D214F4"/>
    <w:rPr>
      <w:rFonts w:ascii="Calibri Light" w:eastAsia="SimSun" w:hAnsi="Calibri Light" w:cs="Times New Roman"/>
      <w:b/>
      <w:smallCaps/>
      <w:color w:val="000000"/>
      <w:sz w:val="36"/>
    </w:rPr>
  </w:style>
  <w:style w:type="character" w:customStyle="1" w:styleId="20">
    <w:name w:val="Заголовок 2 Знак"/>
    <w:basedOn w:val="a2"/>
    <w:link w:val="2"/>
    <w:uiPriority w:val="9"/>
    <w:locked/>
    <w:rsid w:val="00D214F4"/>
    <w:rPr>
      <w:rFonts w:ascii="Calibri Light" w:eastAsia="SimSun" w:hAnsi="Calibri Light" w:cs="Times New Roman"/>
      <w:b/>
      <w:smallCaps/>
      <w:color w:val="000000"/>
      <w:sz w:val="28"/>
    </w:rPr>
  </w:style>
  <w:style w:type="character" w:customStyle="1" w:styleId="30">
    <w:name w:val="Заголовок 3 Знак"/>
    <w:basedOn w:val="a2"/>
    <w:link w:val="3"/>
    <w:uiPriority w:val="9"/>
    <w:locked/>
    <w:rsid w:val="00D214F4"/>
    <w:rPr>
      <w:rFonts w:ascii="Calibri Light" w:eastAsia="SimSun" w:hAnsi="Calibri Light" w:cs="Times New Roman"/>
      <w:b/>
      <w:color w:val="000000"/>
    </w:rPr>
  </w:style>
  <w:style w:type="character" w:customStyle="1" w:styleId="40">
    <w:name w:val="Заголовок 4 Знак"/>
    <w:basedOn w:val="a2"/>
    <w:link w:val="4"/>
    <w:uiPriority w:val="9"/>
    <w:locked/>
    <w:rsid w:val="00D214F4"/>
    <w:rPr>
      <w:rFonts w:ascii="Calibri Light" w:eastAsia="SimSun" w:hAnsi="Calibri Light" w:cs="Times New Roman"/>
      <w:b/>
      <w:i/>
      <w:color w:val="000000"/>
    </w:rPr>
  </w:style>
  <w:style w:type="character" w:customStyle="1" w:styleId="50">
    <w:name w:val="Заголовок 5 Знак"/>
    <w:basedOn w:val="a2"/>
    <w:link w:val="5"/>
    <w:uiPriority w:val="9"/>
    <w:locked/>
    <w:rsid w:val="00D214F4"/>
    <w:rPr>
      <w:rFonts w:ascii="Calibri Light" w:eastAsia="SimSun" w:hAnsi="Calibri Light" w:cs="Times New Roman"/>
      <w:color w:val="323E4F"/>
    </w:rPr>
  </w:style>
  <w:style w:type="character" w:customStyle="1" w:styleId="60">
    <w:name w:val="Заголовок 6 Знак"/>
    <w:basedOn w:val="a2"/>
    <w:link w:val="6"/>
    <w:uiPriority w:val="9"/>
    <w:locked/>
    <w:rsid w:val="00D214F4"/>
    <w:rPr>
      <w:rFonts w:ascii="Calibri Light" w:eastAsia="SimSun" w:hAnsi="Calibri Light" w:cs="Times New Roman"/>
      <w:i/>
      <w:color w:val="323E4F"/>
    </w:rPr>
  </w:style>
  <w:style w:type="character" w:customStyle="1" w:styleId="70">
    <w:name w:val="Заголовок 7 Знак"/>
    <w:basedOn w:val="a2"/>
    <w:link w:val="7"/>
    <w:uiPriority w:val="9"/>
    <w:locked/>
    <w:rsid w:val="00D214F4"/>
    <w:rPr>
      <w:rFonts w:ascii="Calibri Light" w:eastAsia="SimSun" w:hAnsi="Calibri Light" w:cs="Times New Roman"/>
      <w:i/>
      <w:color w:val="404040"/>
    </w:rPr>
  </w:style>
  <w:style w:type="character" w:customStyle="1" w:styleId="80">
    <w:name w:val="Заголовок 8 Знак"/>
    <w:basedOn w:val="a2"/>
    <w:link w:val="8"/>
    <w:uiPriority w:val="9"/>
    <w:locked/>
    <w:rsid w:val="00D214F4"/>
    <w:rPr>
      <w:rFonts w:ascii="Calibri Light" w:eastAsia="SimSun" w:hAnsi="Calibri Light" w:cs="Times New Roman"/>
      <w:color w:val="404040"/>
      <w:sz w:val="20"/>
    </w:rPr>
  </w:style>
  <w:style w:type="character" w:customStyle="1" w:styleId="90">
    <w:name w:val="Заголовок 9 Знак"/>
    <w:basedOn w:val="a2"/>
    <w:link w:val="9"/>
    <w:uiPriority w:val="9"/>
    <w:locked/>
    <w:rsid w:val="00D214F4"/>
    <w:rPr>
      <w:rFonts w:ascii="Calibri Light" w:eastAsia="SimSun" w:hAnsi="Calibri Light" w:cs="Times New Roman"/>
      <w:i/>
      <w:color w:val="404040"/>
      <w:sz w:val="20"/>
    </w:rPr>
  </w:style>
  <w:style w:type="paragraph" w:styleId="21">
    <w:name w:val="Body Text 2"/>
    <w:basedOn w:val="a1"/>
    <w:link w:val="22"/>
    <w:uiPriority w:val="99"/>
  </w:style>
  <w:style w:type="character" w:customStyle="1" w:styleId="22">
    <w:name w:val="Основной текст 2 Знак"/>
    <w:basedOn w:val="a2"/>
    <w:link w:val="21"/>
    <w:uiPriority w:val="99"/>
    <w:semiHidden/>
    <w:locked/>
    <w:rPr>
      <w:rFonts w:ascii="Times New Roman" w:hAnsi="Times New Roman" w:cs="Times New Roman"/>
      <w:sz w:val="20"/>
    </w:rPr>
  </w:style>
  <w:style w:type="paragraph" w:styleId="a5">
    <w:name w:val="Title"/>
    <w:basedOn w:val="a1"/>
    <w:next w:val="a1"/>
    <w:link w:val="a6"/>
    <w:uiPriority w:val="10"/>
    <w:qFormat/>
    <w:rsid w:val="00D214F4"/>
    <w:pPr>
      <w:spacing w:after="0" w:line="240" w:lineRule="auto"/>
      <w:contextualSpacing/>
    </w:pPr>
    <w:rPr>
      <w:rFonts w:ascii="Calibri Light" w:eastAsia="SimSun" w:hAnsi="Calibri Light"/>
      <w:color w:val="000000"/>
      <w:sz w:val="56"/>
      <w:szCs w:val="56"/>
    </w:rPr>
  </w:style>
  <w:style w:type="character" w:customStyle="1" w:styleId="a6">
    <w:name w:val="Заголовок Знак"/>
    <w:basedOn w:val="a2"/>
    <w:link w:val="a5"/>
    <w:uiPriority w:val="10"/>
    <w:locked/>
    <w:rsid w:val="00D214F4"/>
    <w:rPr>
      <w:rFonts w:ascii="Calibri Light" w:eastAsia="SimSun" w:hAnsi="Calibri Light" w:cs="Times New Roman"/>
      <w:color w:val="000000"/>
      <w:sz w:val="56"/>
    </w:rPr>
  </w:style>
  <w:style w:type="paragraph" w:styleId="23">
    <w:name w:val="Body Text Indent 2"/>
    <w:basedOn w:val="a1"/>
    <w:link w:val="24"/>
    <w:uiPriority w:val="99"/>
    <w:pPr>
      <w:ind w:left="397"/>
    </w:pPr>
  </w:style>
  <w:style w:type="character" w:customStyle="1" w:styleId="24">
    <w:name w:val="Основной текст с отступом 2 Знак"/>
    <w:basedOn w:val="a2"/>
    <w:link w:val="23"/>
    <w:uiPriority w:val="99"/>
    <w:semiHidden/>
    <w:locked/>
    <w:rPr>
      <w:rFonts w:ascii="Times New Roman" w:hAnsi="Times New Roman" w:cs="Times New Roman"/>
      <w:sz w:val="20"/>
    </w:rPr>
  </w:style>
  <w:style w:type="paragraph" w:styleId="a7">
    <w:name w:val="Subtitle"/>
    <w:basedOn w:val="a1"/>
    <w:next w:val="a1"/>
    <w:link w:val="a8"/>
    <w:uiPriority w:val="11"/>
    <w:qFormat/>
    <w:rsid w:val="00D214F4"/>
    <w:pPr>
      <w:numPr>
        <w:ilvl w:val="1"/>
      </w:numPr>
    </w:pPr>
    <w:rPr>
      <w:color w:val="5A5A5A"/>
      <w:spacing w:val="10"/>
    </w:rPr>
  </w:style>
  <w:style w:type="character" w:customStyle="1" w:styleId="a8">
    <w:name w:val="Подзаголовок Знак"/>
    <w:basedOn w:val="a2"/>
    <w:link w:val="a7"/>
    <w:uiPriority w:val="11"/>
    <w:locked/>
    <w:rsid w:val="00D214F4"/>
    <w:rPr>
      <w:rFonts w:cs="Times New Roman"/>
      <w:color w:val="5A5A5A"/>
      <w:spacing w:val="10"/>
    </w:rPr>
  </w:style>
  <w:style w:type="paragraph" w:styleId="a9">
    <w:name w:val="endnote text"/>
    <w:basedOn w:val="a1"/>
    <w:link w:val="aa"/>
    <w:uiPriority w:val="99"/>
    <w:pPr>
      <w:ind w:left="180" w:hanging="180"/>
    </w:pPr>
  </w:style>
  <w:style w:type="character" w:customStyle="1" w:styleId="aa">
    <w:name w:val="Текст концевой сноски Знак"/>
    <w:basedOn w:val="a2"/>
    <w:link w:val="a9"/>
    <w:uiPriority w:val="99"/>
    <w:semiHidden/>
    <w:locked/>
    <w:rPr>
      <w:rFonts w:ascii="Times New Roman" w:hAnsi="Times New Roman" w:cs="Times New Roman"/>
      <w:sz w:val="20"/>
    </w:rPr>
  </w:style>
  <w:style w:type="character" w:styleId="ab">
    <w:name w:val="footnote reference"/>
    <w:basedOn w:val="a2"/>
    <w:uiPriority w:val="99"/>
    <w:rPr>
      <w:rFonts w:cs="Times New Roman"/>
      <w:color w:val="000080"/>
      <w:u w:val="words"/>
      <w:vertAlign w:val="superscript"/>
    </w:rPr>
  </w:style>
  <w:style w:type="paragraph" w:styleId="11">
    <w:name w:val="toc 1"/>
    <w:basedOn w:val="a1"/>
    <w:next w:val="a1"/>
    <w:autoRedefine/>
    <w:uiPriority w:val="39"/>
  </w:style>
  <w:style w:type="paragraph" w:customStyle="1" w:styleId="ac">
    <w:name w:val="Решение"/>
    <w:basedOn w:val="3"/>
    <w:uiPriority w:val="99"/>
    <w:pPr>
      <w:ind w:firstLine="360"/>
    </w:pPr>
    <w:rPr>
      <w:rFonts w:ascii="Times New Roman" w:hAnsi="Times New Roman"/>
      <w:b w:val="0"/>
      <w:bCs w:val="0"/>
      <w:i/>
      <w:iCs/>
      <w:sz w:val="24"/>
      <w:szCs w:val="24"/>
    </w:rPr>
  </w:style>
  <w:style w:type="character" w:styleId="ad">
    <w:name w:val="endnote reference"/>
    <w:basedOn w:val="a2"/>
    <w:uiPriority w:val="99"/>
    <w:rPr>
      <w:rFonts w:cs="Times New Roman"/>
      <w:vertAlign w:val="superscript"/>
    </w:rPr>
  </w:style>
  <w:style w:type="paragraph" w:styleId="ae">
    <w:name w:val="footnote text"/>
    <w:basedOn w:val="a1"/>
    <w:link w:val="af"/>
    <w:uiPriority w:val="99"/>
  </w:style>
  <w:style w:type="character" w:customStyle="1" w:styleId="af">
    <w:name w:val="Текст сноски Знак"/>
    <w:basedOn w:val="a2"/>
    <w:link w:val="ae"/>
    <w:uiPriority w:val="99"/>
    <w:semiHidden/>
    <w:locked/>
    <w:rPr>
      <w:rFonts w:ascii="Times New Roman" w:hAnsi="Times New Roman" w:cs="Times New Roman"/>
      <w:sz w:val="20"/>
    </w:rPr>
  </w:style>
  <w:style w:type="paragraph" w:styleId="af0">
    <w:name w:val="Block Text"/>
    <w:basedOn w:val="a1"/>
    <w:uiPriority w:val="99"/>
    <w:pPr>
      <w:spacing w:after="120"/>
      <w:ind w:left="567"/>
    </w:pPr>
    <w:rPr>
      <w:i/>
      <w:iCs/>
    </w:rPr>
  </w:style>
  <w:style w:type="paragraph" w:styleId="25">
    <w:name w:val="toc 2"/>
    <w:basedOn w:val="a1"/>
    <w:next w:val="a1"/>
    <w:autoRedefine/>
    <w:uiPriority w:val="39"/>
    <w:pPr>
      <w:ind w:left="240"/>
    </w:pPr>
  </w:style>
  <w:style w:type="paragraph" w:styleId="31">
    <w:name w:val="toc 3"/>
    <w:basedOn w:val="a1"/>
    <w:next w:val="a1"/>
    <w:autoRedefine/>
    <w:uiPriority w:val="39"/>
    <w:pPr>
      <w:ind w:left="480"/>
    </w:pPr>
  </w:style>
  <w:style w:type="paragraph" w:styleId="41">
    <w:name w:val="toc 4"/>
    <w:basedOn w:val="a1"/>
    <w:next w:val="a1"/>
    <w:autoRedefine/>
    <w:uiPriority w:val="99"/>
    <w:pPr>
      <w:ind w:left="720"/>
    </w:pPr>
  </w:style>
  <w:style w:type="paragraph" w:styleId="51">
    <w:name w:val="toc 5"/>
    <w:basedOn w:val="a1"/>
    <w:next w:val="a1"/>
    <w:autoRedefine/>
    <w:uiPriority w:val="99"/>
    <w:pPr>
      <w:ind w:left="960"/>
    </w:pPr>
  </w:style>
  <w:style w:type="paragraph" w:styleId="61">
    <w:name w:val="toc 6"/>
    <w:basedOn w:val="a1"/>
    <w:next w:val="a1"/>
    <w:autoRedefine/>
    <w:uiPriority w:val="99"/>
    <w:pPr>
      <w:ind w:left="1200"/>
    </w:pPr>
  </w:style>
  <w:style w:type="paragraph" w:styleId="71">
    <w:name w:val="toc 7"/>
    <w:basedOn w:val="a1"/>
    <w:next w:val="a1"/>
    <w:autoRedefine/>
    <w:uiPriority w:val="99"/>
    <w:pPr>
      <w:ind w:left="1440"/>
    </w:pPr>
  </w:style>
  <w:style w:type="paragraph" w:styleId="81">
    <w:name w:val="toc 8"/>
    <w:basedOn w:val="a1"/>
    <w:next w:val="a1"/>
    <w:autoRedefine/>
    <w:uiPriority w:val="99"/>
    <w:pPr>
      <w:ind w:left="1680"/>
    </w:pPr>
  </w:style>
  <w:style w:type="paragraph" w:styleId="91">
    <w:name w:val="toc 9"/>
    <w:basedOn w:val="a1"/>
    <w:next w:val="a1"/>
    <w:autoRedefine/>
    <w:uiPriority w:val="99"/>
    <w:pPr>
      <w:ind w:left="1920"/>
    </w:pPr>
  </w:style>
  <w:style w:type="paragraph" w:styleId="32">
    <w:name w:val="Body Text Indent 3"/>
    <w:basedOn w:val="a1"/>
    <w:link w:val="33"/>
    <w:uiPriority w:val="99"/>
    <w:pPr>
      <w:jc w:val="center"/>
    </w:pPr>
    <w:rPr>
      <w:rFonts w:ascii="Arial" w:hAnsi="Arial" w:cs="Arial"/>
      <w:b/>
      <w:bCs/>
      <w:sz w:val="36"/>
      <w:szCs w:val="36"/>
    </w:rPr>
  </w:style>
  <w:style w:type="character" w:customStyle="1" w:styleId="33">
    <w:name w:val="Основной текст с отступом 3 Знак"/>
    <w:basedOn w:val="a2"/>
    <w:link w:val="32"/>
    <w:uiPriority w:val="99"/>
    <w:semiHidden/>
    <w:locked/>
    <w:rPr>
      <w:rFonts w:ascii="Times New Roman" w:hAnsi="Times New Roman" w:cs="Times New Roman"/>
      <w:sz w:val="16"/>
    </w:rPr>
  </w:style>
  <w:style w:type="character" w:styleId="af1">
    <w:name w:val="Hyperlink"/>
    <w:basedOn w:val="a2"/>
    <w:uiPriority w:val="99"/>
    <w:rPr>
      <w:rFonts w:cs="Times New Roman"/>
      <w:color w:val="0000FF"/>
      <w:u w:val="single"/>
    </w:rPr>
  </w:style>
  <w:style w:type="paragraph" w:styleId="26">
    <w:name w:val="List 2"/>
    <w:basedOn w:val="a1"/>
    <w:uiPriority w:val="99"/>
    <w:pPr>
      <w:ind w:left="566" w:hanging="283"/>
    </w:pPr>
  </w:style>
  <w:style w:type="paragraph" w:styleId="af2">
    <w:name w:val="Date"/>
    <w:basedOn w:val="a1"/>
    <w:next w:val="a1"/>
    <w:link w:val="af3"/>
    <w:uiPriority w:val="99"/>
  </w:style>
  <w:style w:type="character" w:customStyle="1" w:styleId="af3">
    <w:name w:val="Дата Знак"/>
    <w:basedOn w:val="a2"/>
    <w:link w:val="af2"/>
    <w:uiPriority w:val="99"/>
    <w:semiHidden/>
    <w:locked/>
    <w:rPr>
      <w:rFonts w:ascii="Times New Roman" w:hAnsi="Times New Roman" w:cs="Times New Roman"/>
      <w:sz w:val="20"/>
    </w:rPr>
  </w:style>
  <w:style w:type="paragraph" w:styleId="af4">
    <w:name w:val="Body Text"/>
    <w:basedOn w:val="a1"/>
    <w:link w:val="af5"/>
    <w:uiPriority w:val="99"/>
    <w:pPr>
      <w:spacing w:after="240" w:line="240" w:lineRule="atLeast"/>
      <w:ind w:left="1080"/>
      <w:jc w:val="both"/>
    </w:pPr>
    <w:rPr>
      <w:rFonts w:ascii="Arial" w:hAnsi="Arial" w:cs="Arial"/>
      <w:spacing w:val="-5"/>
    </w:rPr>
  </w:style>
  <w:style w:type="character" w:customStyle="1" w:styleId="af5">
    <w:name w:val="Основной текст Знак"/>
    <w:basedOn w:val="a2"/>
    <w:link w:val="af4"/>
    <w:uiPriority w:val="99"/>
    <w:semiHidden/>
    <w:locked/>
    <w:rPr>
      <w:rFonts w:ascii="Times New Roman" w:hAnsi="Times New Roman" w:cs="Times New Roman"/>
      <w:sz w:val="20"/>
    </w:rPr>
  </w:style>
  <w:style w:type="paragraph" w:customStyle="1" w:styleId="af6">
    <w:name w:val="Цитаты"/>
    <w:basedOn w:val="a1"/>
    <w:uiPriority w:val="99"/>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cs="Arial Narrow"/>
      <w:spacing w:val="-5"/>
    </w:rPr>
  </w:style>
  <w:style w:type="paragraph" w:styleId="af7">
    <w:name w:val="caption"/>
    <w:basedOn w:val="a1"/>
    <w:next w:val="a1"/>
    <w:uiPriority w:val="35"/>
    <w:unhideWhenUsed/>
    <w:qFormat/>
    <w:rsid w:val="00D214F4"/>
    <w:pPr>
      <w:spacing w:after="200" w:line="240" w:lineRule="auto"/>
    </w:pPr>
    <w:rPr>
      <w:i/>
      <w:iCs/>
      <w:color w:val="44546A"/>
      <w:sz w:val="18"/>
      <w:szCs w:val="18"/>
    </w:rPr>
  </w:style>
  <w:style w:type="paragraph" w:customStyle="1" w:styleId="af8">
    <w:name w:val="Название части"/>
    <w:basedOn w:val="a1"/>
    <w:uiPriority w:val="99"/>
    <w:pPr>
      <w:framePr w:h="1080" w:hRule="exact" w:hSpace="180" w:wrap="auto" w:vAnchor="page" w:hAnchor="page" w:x="1861" w:y="1201"/>
      <w:pBdr>
        <w:top w:val="single" w:sz="6" w:space="1" w:color="auto"/>
        <w:left w:val="single" w:sz="6" w:space="1" w:color="auto"/>
      </w:pBdr>
      <w:shd w:val="solid" w:color="auto" w:fill="auto"/>
      <w:spacing w:line="360" w:lineRule="exact"/>
      <w:ind w:right="7656"/>
      <w:jc w:val="center"/>
    </w:pPr>
    <w:rPr>
      <w:rFonts w:ascii="Arial" w:hAnsi="Arial" w:cs="Arial"/>
      <w:color w:val="FFFFFF"/>
      <w:spacing w:val="-16"/>
      <w:position w:val="4"/>
      <w:sz w:val="26"/>
      <w:szCs w:val="26"/>
    </w:rPr>
  </w:style>
  <w:style w:type="paragraph" w:customStyle="1" w:styleId="af9">
    <w:name w:val="Заголовок части"/>
    <w:basedOn w:val="a1"/>
    <w:uiPriority w:val="99"/>
    <w:pPr>
      <w:framePr w:h="1080" w:hRule="exact" w:hSpace="180" w:wrap="auto" w:vAnchor="page" w:hAnchor="page" w:x="1861" w:y="1201"/>
      <w:pBdr>
        <w:left w:val="single" w:sz="6" w:space="1" w:color="auto"/>
      </w:pBdr>
      <w:shd w:val="solid" w:color="auto" w:fill="auto"/>
      <w:spacing w:after="240" w:line="660" w:lineRule="exact"/>
      <w:ind w:right="7656"/>
      <w:jc w:val="center"/>
    </w:pPr>
    <w:rPr>
      <w:rFonts w:ascii="Arial Black" w:hAnsi="Arial Black" w:cs="Arial Black"/>
      <w:color w:val="FFFFFF"/>
      <w:spacing w:val="-40"/>
      <w:position w:val="-16"/>
      <w:sz w:val="84"/>
      <w:szCs w:val="84"/>
    </w:rPr>
  </w:style>
  <w:style w:type="paragraph" w:customStyle="1" w:styleId="afa">
    <w:name w:val="Название предприятия"/>
    <w:basedOn w:val="a1"/>
    <w:uiPriority w:val="99"/>
    <w:pPr>
      <w:keepNext/>
      <w:keepLines/>
      <w:framePr w:w="4080" w:h="840" w:hSpace="180" w:wrap="notBeside" w:vAnchor="page" w:hAnchor="margin" w:y="913" w:anchorLock="1"/>
      <w:spacing w:line="220" w:lineRule="atLeast"/>
    </w:pPr>
    <w:rPr>
      <w:rFonts w:ascii="Arial Black" w:hAnsi="Arial Black" w:cs="Arial Black"/>
      <w:spacing w:val="-25"/>
      <w:kern w:val="28"/>
      <w:sz w:val="32"/>
      <w:szCs w:val="32"/>
    </w:rPr>
  </w:style>
  <w:style w:type="paragraph" w:customStyle="1" w:styleId="afb">
    <w:name w:val="Текст таблицы"/>
    <w:basedOn w:val="a1"/>
    <w:uiPriority w:val="99"/>
    <w:pPr>
      <w:spacing w:before="60"/>
    </w:pPr>
    <w:rPr>
      <w:rFonts w:ascii="Arial" w:hAnsi="Arial" w:cs="Arial"/>
      <w:spacing w:val="-5"/>
      <w:sz w:val="16"/>
      <w:szCs w:val="16"/>
    </w:rPr>
  </w:style>
  <w:style w:type="paragraph" w:customStyle="1" w:styleId="afc">
    <w:name w:val="Заголовок на обложке"/>
    <w:basedOn w:val="a1"/>
    <w:next w:val="a1"/>
    <w:uiPriority w:val="99"/>
    <w:pPr>
      <w:keepNext/>
      <w:keepLines/>
      <w:pBdr>
        <w:top w:val="single" w:sz="48" w:space="31" w:color="auto"/>
      </w:pBdr>
      <w:tabs>
        <w:tab w:val="left" w:pos="0"/>
      </w:tabs>
      <w:spacing w:before="240" w:after="500" w:line="640" w:lineRule="exact"/>
      <w:ind w:left="-840" w:right="-840"/>
    </w:pPr>
    <w:rPr>
      <w:rFonts w:ascii="Arial Black" w:hAnsi="Arial Black" w:cs="Arial Black"/>
      <w:b/>
      <w:bCs/>
      <w:spacing w:val="-48"/>
      <w:kern w:val="28"/>
      <w:sz w:val="64"/>
      <w:szCs w:val="64"/>
    </w:rPr>
  </w:style>
  <w:style w:type="paragraph" w:styleId="afd">
    <w:name w:val="footer"/>
    <w:basedOn w:val="a1"/>
    <w:link w:val="afe"/>
    <w:uiPriority w:val="99"/>
    <w:pPr>
      <w:keepLines/>
      <w:tabs>
        <w:tab w:val="center" w:pos="4320"/>
        <w:tab w:val="right" w:pos="8640"/>
      </w:tabs>
      <w:spacing w:line="190" w:lineRule="atLeast"/>
      <w:ind w:left="1080"/>
    </w:pPr>
    <w:rPr>
      <w:rFonts w:ascii="Arial" w:hAnsi="Arial" w:cs="Arial"/>
      <w:caps/>
      <w:spacing w:val="-5"/>
      <w:sz w:val="15"/>
      <w:szCs w:val="15"/>
    </w:rPr>
  </w:style>
  <w:style w:type="character" w:customStyle="1" w:styleId="afe">
    <w:name w:val="Нижний колонтитул Знак"/>
    <w:basedOn w:val="a2"/>
    <w:link w:val="afd"/>
    <w:uiPriority w:val="99"/>
    <w:semiHidden/>
    <w:locked/>
    <w:rPr>
      <w:rFonts w:ascii="Times New Roman" w:hAnsi="Times New Roman" w:cs="Times New Roman"/>
      <w:sz w:val="20"/>
    </w:rPr>
  </w:style>
  <w:style w:type="paragraph" w:styleId="aff">
    <w:name w:val="header"/>
    <w:basedOn w:val="a1"/>
    <w:link w:val="aff0"/>
    <w:uiPriority w:val="99"/>
    <w:pPr>
      <w:keepLines/>
      <w:tabs>
        <w:tab w:val="center" w:pos="4320"/>
        <w:tab w:val="right" w:pos="8640"/>
      </w:tabs>
      <w:spacing w:line="190" w:lineRule="atLeast"/>
      <w:ind w:left="1080"/>
    </w:pPr>
    <w:rPr>
      <w:rFonts w:ascii="Arial" w:hAnsi="Arial" w:cs="Arial"/>
      <w:caps/>
      <w:spacing w:val="-5"/>
      <w:sz w:val="15"/>
      <w:szCs w:val="15"/>
    </w:rPr>
  </w:style>
  <w:style w:type="character" w:customStyle="1" w:styleId="aff0">
    <w:name w:val="Верхний колонтитул Знак"/>
    <w:basedOn w:val="a2"/>
    <w:link w:val="aff"/>
    <w:uiPriority w:val="99"/>
    <w:semiHidden/>
    <w:locked/>
    <w:rPr>
      <w:rFonts w:ascii="Times New Roman" w:hAnsi="Times New Roman" w:cs="Times New Roman"/>
      <w:sz w:val="20"/>
    </w:rPr>
  </w:style>
  <w:style w:type="character" w:customStyle="1" w:styleId="aff1">
    <w:name w:val="Введение"/>
    <w:uiPriority w:val="99"/>
    <w:rPr>
      <w:rFonts w:ascii="Arial Black" w:hAnsi="Arial Black"/>
      <w:spacing w:val="-4"/>
      <w:sz w:val="18"/>
    </w:rPr>
  </w:style>
  <w:style w:type="paragraph" w:styleId="a">
    <w:name w:val="List Bullet"/>
    <w:basedOn w:val="aff2"/>
    <w:autoRedefine/>
    <w:uiPriority w:val="99"/>
    <w:pPr>
      <w:numPr>
        <w:numId w:val="25"/>
      </w:numPr>
      <w:tabs>
        <w:tab w:val="clear" w:pos="1440"/>
      </w:tabs>
      <w:spacing w:after="240" w:line="240" w:lineRule="atLeast"/>
      <w:jc w:val="both"/>
    </w:pPr>
    <w:rPr>
      <w:rFonts w:ascii="Arial" w:hAnsi="Arial" w:cs="Arial"/>
      <w:spacing w:val="-5"/>
    </w:rPr>
  </w:style>
  <w:style w:type="paragraph" w:styleId="a0">
    <w:name w:val="List Number"/>
    <w:basedOn w:val="aff2"/>
    <w:uiPriority w:val="99"/>
    <w:pPr>
      <w:numPr>
        <w:numId w:val="26"/>
      </w:numPr>
      <w:spacing w:after="240" w:line="240" w:lineRule="atLeast"/>
      <w:jc w:val="both"/>
    </w:pPr>
    <w:rPr>
      <w:rFonts w:ascii="Arial" w:hAnsi="Arial" w:cs="Arial"/>
      <w:spacing w:val="-5"/>
    </w:rPr>
  </w:style>
  <w:style w:type="paragraph" w:customStyle="1" w:styleId="aff3">
    <w:name w:val="Заголовок таблицы"/>
    <w:basedOn w:val="a1"/>
    <w:uiPriority w:val="99"/>
    <w:pPr>
      <w:spacing w:before="60"/>
      <w:jc w:val="center"/>
    </w:pPr>
    <w:rPr>
      <w:rFonts w:ascii="Arial Black" w:hAnsi="Arial Black" w:cs="Arial Black"/>
      <w:spacing w:val="-5"/>
      <w:sz w:val="16"/>
      <w:szCs w:val="16"/>
    </w:rPr>
  </w:style>
  <w:style w:type="character" w:styleId="aff4">
    <w:name w:val="page number"/>
    <w:basedOn w:val="a2"/>
    <w:uiPriority w:val="99"/>
    <w:rPr>
      <w:rFonts w:ascii="Arial Black" w:hAnsi="Arial Black" w:cs="Times New Roman"/>
      <w:spacing w:val="-10"/>
      <w:sz w:val="18"/>
    </w:rPr>
  </w:style>
  <w:style w:type="paragraph" w:customStyle="1" w:styleId="aff5">
    <w:name w:val="Обратные адреса"/>
    <w:basedOn w:val="a1"/>
    <w:uiPriority w:val="99"/>
    <w:pPr>
      <w:keepLines/>
      <w:framePr w:w="5160" w:h="840" w:wrap="notBeside" w:vAnchor="page" w:hAnchor="page" w:x="6121" w:y="915" w:anchorLock="1"/>
      <w:tabs>
        <w:tab w:val="left" w:pos="2160"/>
      </w:tabs>
      <w:spacing w:line="160" w:lineRule="atLeast"/>
    </w:pPr>
    <w:rPr>
      <w:rFonts w:ascii="Arial" w:hAnsi="Arial" w:cs="Arial"/>
      <w:sz w:val="14"/>
      <w:szCs w:val="14"/>
    </w:rPr>
  </w:style>
  <w:style w:type="paragraph" w:customStyle="1" w:styleId="aff6">
    <w:name w:val="Подзаголовок на обложке"/>
    <w:basedOn w:val="afc"/>
    <w:next w:val="af4"/>
    <w:uiPriority w:val="99"/>
    <w:pPr>
      <w:pBdr>
        <w:top w:val="single" w:sz="6" w:space="24" w:color="auto"/>
      </w:pBdr>
      <w:tabs>
        <w:tab w:val="clear" w:pos="0"/>
      </w:tabs>
      <w:spacing w:before="0" w:after="0" w:line="480" w:lineRule="atLeast"/>
      <w:ind w:left="0" w:right="0"/>
    </w:pPr>
    <w:rPr>
      <w:rFonts w:ascii="Arial" w:hAnsi="Arial" w:cs="Arial"/>
      <w:b w:val="0"/>
      <w:bCs w:val="0"/>
      <w:spacing w:val="-30"/>
      <w:sz w:val="48"/>
      <w:szCs w:val="48"/>
    </w:rPr>
  </w:style>
  <w:style w:type="paragraph" w:styleId="aff2">
    <w:name w:val="List"/>
    <w:basedOn w:val="a1"/>
    <w:uiPriority w:val="99"/>
    <w:pPr>
      <w:ind w:left="283" w:hanging="283"/>
    </w:pPr>
  </w:style>
  <w:style w:type="character" w:customStyle="1" w:styleId="aff7">
    <w:name w:val="Сведения"/>
    <w:uiPriority w:val="99"/>
    <w:rPr>
      <w:caps/>
      <w:sz w:val="18"/>
    </w:rPr>
  </w:style>
  <w:style w:type="paragraph" w:styleId="aff8">
    <w:name w:val="List Paragraph"/>
    <w:basedOn w:val="a1"/>
    <w:uiPriority w:val="34"/>
    <w:qFormat/>
    <w:rsid w:val="002C3C61"/>
    <w:pPr>
      <w:ind w:left="720"/>
      <w:contextualSpacing/>
    </w:pPr>
  </w:style>
  <w:style w:type="paragraph" w:styleId="aff9">
    <w:name w:val="TOC Heading"/>
    <w:basedOn w:val="1"/>
    <w:next w:val="a1"/>
    <w:uiPriority w:val="39"/>
    <w:unhideWhenUsed/>
    <w:qFormat/>
    <w:rsid w:val="00D214F4"/>
    <w:pPr>
      <w:outlineLvl w:val="9"/>
    </w:pPr>
  </w:style>
  <w:style w:type="character" w:styleId="affa">
    <w:name w:val="FollowedHyperlink"/>
    <w:basedOn w:val="a2"/>
    <w:uiPriority w:val="99"/>
    <w:semiHidden/>
    <w:unhideWhenUsed/>
    <w:rsid w:val="00D214F4"/>
    <w:rPr>
      <w:rFonts w:cs="Times New Roman"/>
      <w:color w:val="954F72" w:themeColor="followedHyperlink"/>
      <w:u w:val="single"/>
    </w:rPr>
  </w:style>
  <w:style w:type="character" w:styleId="affb">
    <w:name w:val="Strong"/>
    <w:basedOn w:val="a2"/>
    <w:uiPriority w:val="22"/>
    <w:qFormat/>
    <w:rsid w:val="00D214F4"/>
    <w:rPr>
      <w:rFonts w:cs="Times New Roman"/>
      <w:b/>
      <w:color w:val="000000"/>
    </w:rPr>
  </w:style>
  <w:style w:type="character" w:styleId="affc">
    <w:name w:val="Emphasis"/>
    <w:basedOn w:val="a2"/>
    <w:uiPriority w:val="20"/>
    <w:qFormat/>
    <w:rsid w:val="00D214F4"/>
    <w:rPr>
      <w:rFonts w:cs="Times New Roman"/>
      <w:i/>
      <w:color w:val="auto"/>
    </w:rPr>
  </w:style>
  <w:style w:type="paragraph" w:styleId="affd">
    <w:name w:val="No Spacing"/>
    <w:uiPriority w:val="1"/>
    <w:qFormat/>
    <w:rsid w:val="00D214F4"/>
    <w:pPr>
      <w:spacing w:after="0" w:line="240" w:lineRule="auto"/>
    </w:pPr>
  </w:style>
  <w:style w:type="paragraph" w:styleId="27">
    <w:name w:val="Quote"/>
    <w:basedOn w:val="a1"/>
    <w:next w:val="a1"/>
    <w:link w:val="28"/>
    <w:uiPriority w:val="29"/>
    <w:qFormat/>
    <w:rsid w:val="00D214F4"/>
    <w:pPr>
      <w:spacing w:before="160"/>
      <w:ind w:left="720" w:right="720"/>
    </w:pPr>
    <w:rPr>
      <w:i/>
      <w:iCs/>
      <w:color w:val="000000"/>
    </w:rPr>
  </w:style>
  <w:style w:type="character" w:customStyle="1" w:styleId="28">
    <w:name w:val="Цитата 2 Знак"/>
    <w:basedOn w:val="a2"/>
    <w:link w:val="27"/>
    <w:uiPriority w:val="29"/>
    <w:locked/>
    <w:rsid w:val="00D214F4"/>
    <w:rPr>
      <w:rFonts w:cs="Times New Roman"/>
      <w:i/>
      <w:color w:val="000000"/>
    </w:rPr>
  </w:style>
  <w:style w:type="paragraph" w:styleId="affe">
    <w:name w:val="Intense Quote"/>
    <w:basedOn w:val="a1"/>
    <w:next w:val="a1"/>
    <w:link w:val="afff"/>
    <w:uiPriority w:val="30"/>
    <w:qFormat/>
    <w:rsid w:val="00D214F4"/>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afff">
    <w:name w:val="Выделенная цитата Знак"/>
    <w:basedOn w:val="a2"/>
    <w:link w:val="affe"/>
    <w:uiPriority w:val="30"/>
    <w:locked/>
    <w:rsid w:val="00D214F4"/>
    <w:rPr>
      <w:rFonts w:cs="Times New Roman"/>
      <w:color w:val="000000"/>
      <w:shd w:val="clear" w:color="auto" w:fill="F2F2F2"/>
    </w:rPr>
  </w:style>
  <w:style w:type="character" w:styleId="afff0">
    <w:name w:val="Subtle Emphasis"/>
    <w:basedOn w:val="a2"/>
    <w:uiPriority w:val="19"/>
    <w:qFormat/>
    <w:rsid w:val="00D214F4"/>
    <w:rPr>
      <w:rFonts w:cs="Times New Roman"/>
      <w:i/>
      <w:color w:val="404040"/>
    </w:rPr>
  </w:style>
  <w:style w:type="character" w:styleId="afff1">
    <w:name w:val="Intense Emphasis"/>
    <w:basedOn w:val="a2"/>
    <w:uiPriority w:val="21"/>
    <w:qFormat/>
    <w:rsid w:val="00D214F4"/>
    <w:rPr>
      <w:rFonts w:cs="Times New Roman"/>
      <w:b/>
      <w:i/>
      <w:caps/>
    </w:rPr>
  </w:style>
  <w:style w:type="character" w:styleId="afff2">
    <w:name w:val="Subtle Reference"/>
    <w:basedOn w:val="a2"/>
    <w:uiPriority w:val="31"/>
    <w:qFormat/>
    <w:rsid w:val="00D214F4"/>
    <w:rPr>
      <w:rFonts w:cs="Times New Roman"/>
      <w:smallCaps/>
      <w:color w:val="404040"/>
      <w:u w:val="single" w:color="7F7F7F"/>
    </w:rPr>
  </w:style>
  <w:style w:type="character" w:styleId="afff3">
    <w:name w:val="Intense Reference"/>
    <w:basedOn w:val="a2"/>
    <w:uiPriority w:val="32"/>
    <w:qFormat/>
    <w:rsid w:val="00D214F4"/>
    <w:rPr>
      <w:rFonts w:cs="Times New Roman"/>
      <w:b/>
      <w:smallCaps/>
      <w:u w:val="single"/>
    </w:rPr>
  </w:style>
  <w:style w:type="character" w:styleId="afff4">
    <w:name w:val="Book Title"/>
    <w:basedOn w:val="a2"/>
    <w:uiPriority w:val="33"/>
    <w:qFormat/>
    <w:rsid w:val="00D214F4"/>
    <w:rPr>
      <w:rFonts w:cs="Times New Roman"/>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697791">
      <w:marLeft w:val="0"/>
      <w:marRight w:val="0"/>
      <w:marTop w:val="0"/>
      <w:marBottom w:val="0"/>
      <w:divBdr>
        <w:top w:val="none" w:sz="0" w:space="0" w:color="auto"/>
        <w:left w:val="none" w:sz="0" w:space="0" w:color="auto"/>
        <w:bottom w:val="none" w:sz="0" w:space="0" w:color="auto"/>
        <w:right w:val="none" w:sz="0" w:space="0" w:color="auto"/>
      </w:divBdr>
      <w:divsChild>
        <w:div w:id="1501697785">
          <w:marLeft w:val="0"/>
          <w:marRight w:val="0"/>
          <w:marTop w:val="0"/>
          <w:marBottom w:val="0"/>
          <w:divBdr>
            <w:top w:val="none" w:sz="0" w:space="0" w:color="auto"/>
            <w:left w:val="none" w:sz="0" w:space="0" w:color="auto"/>
            <w:bottom w:val="none" w:sz="0" w:space="0" w:color="auto"/>
            <w:right w:val="none" w:sz="0" w:space="0" w:color="auto"/>
          </w:divBdr>
          <w:divsChild>
            <w:div w:id="1501697789">
              <w:marLeft w:val="0"/>
              <w:marRight w:val="0"/>
              <w:marTop w:val="0"/>
              <w:marBottom w:val="0"/>
              <w:divBdr>
                <w:top w:val="none" w:sz="0" w:space="0" w:color="auto"/>
                <w:left w:val="none" w:sz="0" w:space="0" w:color="auto"/>
                <w:bottom w:val="none" w:sz="0" w:space="0" w:color="auto"/>
                <w:right w:val="none" w:sz="0" w:space="0" w:color="auto"/>
              </w:divBdr>
              <w:divsChild>
                <w:div w:id="1501697786">
                  <w:marLeft w:val="0"/>
                  <w:marRight w:val="0"/>
                  <w:marTop w:val="0"/>
                  <w:marBottom w:val="0"/>
                  <w:divBdr>
                    <w:top w:val="none" w:sz="0" w:space="0" w:color="auto"/>
                    <w:left w:val="none" w:sz="0" w:space="0" w:color="auto"/>
                    <w:bottom w:val="none" w:sz="0" w:space="0" w:color="auto"/>
                    <w:right w:val="none" w:sz="0" w:space="0" w:color="auto"/>
                  </w:divBdr>
                  <w:divsChild>
                    <w:div w:id="1501697784">
                      <w:marLeft w:val="0"/>
                      <w:marRight w:val="0"/>
                      <w:marTop w:val="0"/>
                      <w:marBottom w:val="0"/>
                      <w:divBdr>
                        <w:top w:val="none" w:sz="0" w:space="0" w:color="auto"/>
                        <w:left w:val="none" w:sz="0" w:space="0" w:color="auto"/>
                        <w:bottom w:val="none" w:sz="0" w:space="0" w:color="auto"/>
                        <w:right w:val="none" w:sz="0" w:space="0" w:color="auto"/>
                      </w:divBdr>
                      <w:divsChild>
                        <w:div w:id="1501697782">
                          <w:marLeft w:val="0"/>
                          <w:marRight w:val="0"/>
                          <w:marTop w:val="0"/>
                          <w:marBottom w:val="0"/>
                          <w:divBdr>
                            <w:top w:val="none" w:sz="0" w:space="0" w:color="auto"/>
                            <w:left w:val="none" w:sz="0" w:space="0" w:color="auto"/>
                            <w:bottom w:val="none" w:sz="0" w:space="0" w:color="auto"/>
                            <w:right w:val="none" w:sz="0" w:space="0" w:color="auto"/>
                          </w:divBdr>
                          <w:divsChild>
                            <w:div w:id="1501697783">
                              <w:marLeft w:val="0"/>
                              <w:marRight w:val="0"/>
                              <w:marTop w:val="0"/>
                              <w:marBottom w:val="0"/>
                              <w:divBdr>
                                <w:top w:val="none" w:sz="0" w:space="0" w:color="auto"/>
                                <w:left w:val="none" w:sz="0" w:space="0" w:color="auto"/>
                                <w:bottom w:val="none" w:sz="0" w:space="0" w:color="auto"/>
                                <w:right w:val="none" w:sz="0" w:space="0" w:color="auto"/>
                              </w:divBdr>
                              <w:divsChild>
                                <w:div w:id="1501697790">
                                  <w:marLeft w:val="0"/>
                                  <w:marRight w:val="0"/>
                                  <w:marTop w:val="0"/>
                                  <w:marBottom w:val="0"/>
                                  <w:divBdr>
                                    <w:top w:val="none" w:sz="0" w:space="0" w:color="auto"/>
                                    <w:left w:val="none" w:sz="0" w:space="0" w:color="auto"/>
                                    <w:bottom w:val="none" w:sz="0" w:space="0" w:color="auto"/>
                                    <w:right w:val="none" w:sz="0" w:space="0" w:color="auto"/>
                                  </w:divBdr>
                                  <w:divsChild>
                                    <w:div w:id="1501697787">
                                      <w:marLeft w:val="0"/>
                                      <w:marRight w:val="0"/>
                                      <w:marTop w:val="0"/>
                                      <w:marBottom w:val="0"/>
                                      <w:divBdr>
                                        <w:top w:val="none" w:sz="0" w:space="0" w:color="auto"/>
                                        <w:left w:val="none" w:sz="0" w:space="0" w:color="auto"/>
                                        <w:bottom w:val="none" w:sz="0" w:space="0" w:color="auto"/>
                                        <w:right w:val="none" w:sz="0" w:space="0" w:color="auto"/>
                                      </w:divBdr>
                                      <w:divsChild>
                                        <w:div w:id="15016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6EE3F-9863-4400-8990-EB1201B0A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7858</Words>
  <Characters>44794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Институты по подготовке и планомерный рост</dc:title>
  <dc:subject/>
  <dc:creator/>
  <cp:keywords/>
  <dc:description/>
  <cp:lastModifiedBy/>
  <cp:revision>1</cp:revision>
  <dcterms:created xsi:type="dcterms:W3CDTF">2017-08-28T12:21:00Z</dcterms:created>
  <dcterms:modified xsi:type="dcterms:W3CDTF">2017-08-28T12:21:00Z</dcterms:modified>
</cp:coreProperties>
</file>