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2BF3">
      <w:pPr>
        <w:jc w:val="center"/>
      </w:pPr>
      <w:r>
        <w:t>ВСЕМИРНЫЙ ДОМ СПРАВЕДЛИВОСТИ</w:t>
      </w:r>
    </w:p>
    <w:p w:rsidR="00000000" w:rsidRDefault="00C12BF3">
      <w:pPr>
        <w:jc w:val="center"/>
      </w:pPr>
    </w:p>
    <w:p w:rsidR="00000000" w:rsidRPr="00E838F3" w:rsidRDefault="00C12BF3">
      <w:pPr>
        <w:jc w:val="center"/>
      </w:pPr>
      <w:r>
        <w:t>28 декабря 1999 г.</w:t>
      </w:r>
    </w:p>
    <w:p w:rsidR="00000000" w:rsidRDefault="00C12BF3"/>
    <w:p w:rsidR="00000000" w:rsidRDefault="00C12BF3">
      <w:bookmarkStart w:id="0" w:name="_GoBack"/>
      <w:bookmarkEnd w:id="0"/>
    </w:p>
    <w:p w:rsidR="00000000" w:rsidRDefault="00C12BF3"/>
    <w:p w:rsidR="00000000" w:rsidRDefault="00C12BF3">
      <w:r>
        <w:t xml:space="preserve">Всем </w:t>
      </w:r>
      <w:proofErr w:type="spellStart"/>
      <w:r>
        <w:t>бахаи</w:t>
      </w:r>
      <w:proofErr w:type="spellEnd"/>
      <w:r>
        <w:t xml:space="preserve"> мира</w:t>
      </w:r>
    </w:p>
    <w:p w:rsidR="00000000" w:rsidRDefault="00C12BF3"/>
    <w:p w:rsidR="00000000" w:rsidRDefault="00C12BF3"/>
    <w:p w:rsidR="00000000" w:rsidRDefault="00C12BF3">
      <w:r>
        <w:t>Возлю</w:t>
      </w:r>
      <w:r>
        <w:t>бленные друзья,</w:t>
      </w:r>
    </w:p>
    <w:p w:rsidR="00000000" w:rsidRDefault="00C12BF3"/>
    <w:p w:rsidR="00000000" w:rsidRDefault="00C12BF3" w:rsidP="003920B1">
      <w:pPr>
        <w:jc w:val="both"/>
      </w:pPr>
      <w:r>
        <w:t>В период выполнения Четырехлетнего плана мы анализировали те законы Китаб-и-Агдас, которые пока не применяются повсеместно, для того чтобы определить, какие из них следовало бы отныне ввести в действие.</w:t>
      </w:r>
    </w:p>
    <w:p w:rsidR="00000000" w:rsidRDefault="00C12BF3" w:rsidP="003920B1">
      <w:pPr>
        <w:jc w:val="both"/>
      </w:pPr>
    </w:p>
    <w:p w:rsidR="00000000" w:rsidRDefault="00C12BF3" w:rsidP="003920B1">
      <w:pPr>
        <w:jc w:val="both"/>
      </w:pPr>
      <w:r>
        <w:t>В каждой стране мы наблюдаем растущ</w:t>
      </w:r>
      <w:r>
        <w:t>ее стремление к духовной жизни и нравственной чистоте. Ширится признание того, что планы и программы улучшения человеческой жизни не могут быть действенными, если они не опираются на образ жизни, наполненный духовным самосознанием и высокой нравственностью</w:t>
      </w:r>
      <w:r>
        <w:t xml:space="preserve">. Кто может быть лучше подготовлен для того, чтобы утолить эту жажду, как не те, кто уже вдохновлен Учением </w:t>
      </w:r>
      <w:proofErr w:type="spellStart"/>
      <w:r>
        <w:t>Бахауллы</w:t>
      </w:r>
      <w:proofErr w:type="spellEnd"/>
      <w:r>
        <w:t xml:space="preserve"> и кого поддерживает Его Мощь?</w:t>
      </w:r>
    </w:p>
    <w:p w:rsidR="00000000" w:rsidRDefault="00C12BF3" w:rsidP="003920B1">
      <w:pPr>
        <w:jc w:val="both"/>
      </w:pPr>
    </w:p>
    <w:p w:rsidR="00000000" w:rsidRDefault="00C12BF3" w:rsidP="003920B1">
      <w:pPr>
        <w:jc w:val="both"/>
      </w:pPr>
      <w:r>
        <w:t>Поэтому мы решили, что всем верующим крайне необходимо глубже осознать благословения, которые проистекают из</w:t>
      </w:r>
      <w:r>
        <w:t xml:space="preserve"> законов, непосредственно поддерживающих духовное развитие личности и, следовательно, общины. Основная суть этих законов известна всем </w:t>
      </w:r>
      <w:proofErr w:type="spellStart"/>
      <w:r>
        <w:t>бахаи</w:t>
      </w:r>
      <w:proofErr w:type="spellEnd"/>
      <w:r>
        <w:t>, но более глубокое понимание их значимости неизбежно влечет за собой выполнение всех установленных свыше предписани</w:t>
      </w:r>
      <w:r>
        <w:t>й, которые связаны с ними. Эти законы касаются обязательной молитвы, поста и повторения Величайшего Имени девяносто пять раз каждый день.</w:t>
      </w:r>
    </w:p>
    <w:p w:rsidR="00000000" w:rsidRDefault="00C12BF3" w:rsidP="003920B1">
      <w:pPr>
        <w:jc w:val="both"/>
      </w:pPr>
    </w:p>
    <w:p w:rsidR="00000000" w:rsidRDefault="00C12BF3" w:rsidP="003920B1">
      <w:pPr>
        <w:jc w:val="both"/>
      </w:pPr>
      <w:r>
        <w:t>Бахаулла утверждает: «Тот, кто не совершает добрых поступков и не поклоняется Богу, подобен древу, что не приносит пл</w:t>
      </w:r>
      <w:r>
        <w:t>одов, и деянию, что не оставляет следа. Всякий, кто испытал священный восторг поклонения Богу, не променяет его — или любую хвалу Богу — ни на что сущее в мире. Пост и обязательная молитва подобны двум крылам в человеческой жизни. Да будет благословен тот,</w:t>
      </w:r>
      <w:r>
        <w:t xml:space="preserve"> кто воспаряет на них в небеса любви к Богу, Господу всех миров».</w:t>
      </w:r>
    </w:p>
    <w:p w:rsidR="00000000" w:rsidRDefault="00C12BF3" w:rsidP="003920B1">
      <w:pPr>
        <w:jc w:val="both"/>
      </w:pPr>
    </w:p>
    <w:p w:rsidR="00000000" w:rsidRDefault="00C12BF3" w:rsidP="003920B1">
      <w:pPr>
        <w:jc w:val="both"/>
      </w:pPr>
      <w:r>
        <w:t>Друзьям давно известно, какое огромное значение придавал Бахаулла ежедневной молитве и соблюдению поста, но многие аспекты этих законов, касающиеся, в частности, омовений, путешествий и воз</w:t>
      </w:r>
      <w:r>
        <w:t>мещения пропущенной молитвы, еще предстояло ввести в действие повсеместно. Теперь этот шаг сделан. Все без исключения детали законов, касающихся обязательной молитвы и поста, отныне должны выполняться.</w:t>
      </w:r>
    </w:p>
    <w:p w:rsidR="00000000" w:rsidRDefault="00C12BF3" w:rsidP="003920B1">
      <w:pPr>
        <w:jc w:val="both"/>
      </w:pPr>
    </w:p>
    <w:p w:rsidR="00000000" w:rsidRDefault="00C12BF3" w:rsidP="003920B1">
      <w:pPr>
        <w:jc w:val="both"/>
      </w:pPr>
      <w:r>
        <w:t xml:space="preserve">Мы также решили, что во всех странах для </w:t>
      </w:r>
      <w:proofErr w:type="spellStart"/>
      <w:r>
        <w:t>бахаи</w:t>
      </w:r>
      <w:proofErr w:type="spellEnd"/>
      <w:r>
        <w:t xml:space="preserve"> настал</w:t>
      </w:r>
      <w:r>
        <w:t xml:space="preserve">о время принять всем сердцем слова </w:t>
      </w:r>
      <w:proofErr w:type="spellStart"/>
      <w:r>
        <w:t>Бахауллы</w:t>
      </w:r>
      <w:proofErr w:type="spellEnd"/>
      <w:r>
        <w:t>, изреченные в Китаб-и-Агдас: «Предписано, дабы всякий верующий в Бога, Господа Суда, ежедневно, омыв руки, а затем лицо свое, садился и, обращаясь к Бог</w:t>
      </w:r>
      <w:r w:rsidR="003920B1">
        <w:t xml:space="preserve">у, повторял девяносто пять раз </w:t>
      </w:r>
      <w:r w:rsidR="003920B1" w:rsidRPr="003920B1">
        <w:t>“</w:t>
      </w:r>
      <w:r>
        <w:t>Алла</w:t>
      </w:r>
      <w:r>
        <w:t>-у-Абха</w:t>
      </w:r>
      <w:r w:rsidR="003920B1" w:rsidRPr="003920B1">
        <w:t>”</w:t>
      </w:r>
      <w:r>
        <w:t>. Так повелел Т</w:t>
      </w:r>
      <w:r>
        <w:t>ворец Небес, когда Он с величием и могуществом утвердился на престолах Имен Своих». Да приобщится каждый к духовным сокровищам, которыми обогащается душа благодаря этому простому акту медитативного поклонения.</w:t>
      </w:r>
    </w:p>
    <w:p w:rsidR="00000000" w:rsidRDefault="00C12BF3" w:rsidP="003920B1">
      <w:pPr>
        <w:jc w:val="both"/>
      </w:pPr>
    </w:p>
    <w:p w:rsidR="00000000" w:rsidRDefault="00C12BF3" w:rsidP="003920B1">
      <w:pPr>
        <w:jc w:val="both"/>
      </w:pPr>
      <w:r>
        <w:t>Духовный рост, начинающийся с личного поклоне</w:t>
      </w:r>
      <w:r>
        <w:t>ния Богу, поддерживается благодаря исполненным любви отношениям между друзьями в общинах, их совместному поклонению и служению Вере и своим ближним. Эти общественные аспекты праведной жизни находят свое отражение в законе о</w:t>
      </w:r>
      <w:r w:rsidR="003920B1" w:rsidRPr="003920B1">
        <w:t xml:space="preserve"> </w:t>
      </w:r>
      <w:proofErr w:type="spellStart"/>
      <w:r w:rsidR="003920B1" w:rsidRPr="003920B1">
        <w:t>Машрикул-Азкар</w:t>
      </w:r>
      <w:r w:rsidR="003920B1" w:rsidRPr="003920B1">
        <w:t>е</w:t>
      </w:r>
      <w:proofErr w:type="spellEnd"/>
      <w:r>
        <w:rPr>
          <w:rStyle w:val="aa"/>
        </w:rPr>
        <w:footnoteReference w:id="1"/>
      </w:r>
      <w:r>
        <w:t xml:space="preserve">, явленном в Китаб-и-Агдас. Хотя время для строительства </w:t>
      </w:r>
      <w:proofErr w:type="spellStart"/>
      <w:r w:rsidR="003920B1" w:rsidRPr="003920B1">
        <w:t>Машрикул-Азкар</w:t>
      </w:r>
      <w:r w:rsidR="003920B1">
        <w:t>ов</w:t>
      </w:r>
      <w:proofErr w:type="spellEnd"/>
      <w:r w:rsidR="003920B1">
        <w:t xml:space="preserve"> </w:t>
      </w:r>
      <w:r>
        <w:t xml:space="preserve">в каждой местности еще не пришло, проведение регулярных и открытых для всех молитвенных встреч и вовлечение общин </w:t>
      </w:r>
      <w:proofErr w:type="spellStart"/>
      <w:r>
        <w:t>бахаи</w:t>
      </w:r>
      <w:proofErr w:type="spellEnd"/>
      <w:r>
        <w:t xml:space="preserve"> в про</w:t>
      </w:r>
      <w:r>
        <w:t xml:space="preserve">екты гуманитарного служения являются выражениями этой стороны жизни </w:t>
      </w:r>
      <w:proofErr w:type="spellStart"/>
      <w:r>
        <w:t>бахаи</w:t>
      </w:r>
      <w:proofErr w:type="spellEnd"/>
      <w:r>
        <w:t xml:space="preserve"> и дальнейшим шагом к воплощению Божьего Закона.</w:t>
      </w:r>
    </w:p>
    <w:p w:rsidR="00000000" w:rsidRDefault="00C12BF3" w:rsidP="003920B1">
      <w:pPr>
        <w:jc w:val="both"/>
      </w:pPr>
    </w:p>
    <w:p w:rsidR="00000000" w:rsidRDefault="00C12BF3" w:rsidP="003920B1">
      <w:pPr>
        <w:jc w:val="both"/>
      </w:pPr>
      <w:r>
        <w:t>Бахаулла писал: «В знак щедрости Нашей Мы украсили небеса речения звездами Божественной мудрости и святых предписаний. Воистину, Мы В</w:t>
      </w:r>
      <w:r>
        <w:t xml:space="preserve">сепрощающи, </w:t>
      </w:r>
      <w:proofErr w:type="spellStart"/>
      <w:r>
        <w:t>Наищедры</w:t>
      </w:r>
      <w:proofErr w:type="spellEnd"/>
      <w:r>
        <w:t xml:space="preserve">. О друзья Бога во всех землях! Знайте же цену дням сим и держитесь всего, что было ниспослано Богом, Величайшим, </w:t>
      </w:r>
      <w:proofErr w:type="spellStart"/>
      <w:r>
        <w:t>Наивозвышенным</w:t>
      </w:r>
      <w:proofErr w:type="spellEnd"/>
      <w:r>
        <w:t>. Воистину, в сей Величайшей Темнице Он помнит о вас и наставляет вас в том, что позволит вам приблизиться к</w:t>
      </w:r>
      <w:r>
        <w:t xml:space="preserve"> положению, кое услаждает взор чистых сердцем. Да почиет слава на вас и на тех, что достигли живительного источника, струящегося из Моего чудесного Пера».</w:t>
      </w:r>
    </w:p>
    <w:p w:rsidR="00000000" w:rsidRDefault="00C12BF3" w:rsidP="003920B1">
      <w:pPr>
        <w:jc w:val="both"/>
      </w:pPr>
    </w:p>
    <w:p w:rsidR="00000000" w:rsidRDefault="00C12BF3" w:rsidP="003920B1">
      <w:pPr>
        <w:jc w:val="both"/>
      </w:pPr>
      <w:r>
        <w:t xml:space="preserve">Мы молимся у Священного Порога о том, чтобы в результате большей сосредоточенности на духовной сути </w:t>
      </w:r>
      <w:r>
        <w:t xml:space="preserve">Учения, выраженной в этих законах, возросла преданность друзей Источнику всех </w:t>
      </w:r>
      <w:proofErr w:type="gramStart"/>
      <w:r>
        <w:t>щедрот</w:t>
      </w:r>
      <w:proofErr w:type="gramEnd"/>
      <w:r>
        <w:t xml:space="preserve"> и чтобы к Делу были привлечены новые восприимчивые души среди Его чад, жаждущих духовности.</w:t>
      </w:r>
    </w:p>
    <w:p w:rsidR="00000000" w:rsidRDefault="00C12BF3"/>
    <w:p w:rsidR="00C12BF3" w:rsidRDefault="00C12BF3">
      <w:r>
        <w:t>(ПОДПИСАНО: ВСЕМИРНЫЙ ДОМ СПРАВЕДЛИВОСТИ)</w:t>
      </w:r>
    </w:p>
    <w:sectPr w:rsidR="00C12BF3" w:rsidSect="003F4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680" w:bottom="96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F3" w:rsidRDefault="00C12BF3">
      <w:r>
        <w:separator/>
      </w:r>
    </w:p>
  </w:endnote>
  <w:endnote w:type="continuationSeparator" w:id="0">
    <w:p w:rsidR="00C12BF3" w:rsidRDefault="00C1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26" w:rsidRDefault="000650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26" w:rsidRDefault="000650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26" w:rsidRDefault="000650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F3" w:rsidRDefault="00C12BF3">
      <w:r>
        <w:separator/>
      </w:r>
    </w:p>
  </w:footnote>
  <w:footnote w:type="continuationSeparator" w:id="0">
    <w:p w:rsidR="00C12BF3" w:rsidRDefault="00C12BF3">
      <w:r>
        <w:continuationSeparator/>
      </w:r>
    </w:p>
  </w:footnote>
  <w:footnote w:id="1">
    <w:p w:rsidR="00000000" w:rsidRDefault="00C12BF3">
      <w:pPr>
        <w:pStyle w:val="a8"/>
      </w:pPr>
      <w:r>
        <w:rPr>
          <w:rStyle w:val="aa"/>
        </w:rPr>
        <w:footnoteRef/>
      </w:r>
      <w:r w:rsidR="003920B1">
        <w:t xml:space="preserve"> Машрику</w:t>
      </w:r>
      <w:r>
        <w:t>л-Азк</w:t>
      </w:r>
      <w:r>
        <w:t xml:space="preserve">ар — Дом Поклонения, или храм </w:t>
      </w:r>
      <w:proofErr w:type="spellStart"/>
      <w:r>
        <w:t>бахаи</w:t>
      </w:r>
      <w:proofErr w:type="spellEnd"/>
      <w:r>
        <w:t xml:space="preserve">. </w:t>
      </w:r>
      <w:r>
        <w:rPr>
          <w:i/>
          <w:iCs/>
        </w:rPr>
        <w:t>См. Китаб-и-Агдас.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26" w:rsidRDefault="000650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2BF3">
    <w:pPr>
      <w:pStyle w:val="a3"/>
      <w:jc w:val="center"/>
    </w:pPr>
    <w:r>
      <w:t xml:space="preserve">–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920B1">
      <w:rPr>
        <w:rStyle w:val="a7"/>
        <w:noProof/>
      </w:rPr>
      <w:t>2</w:t>
    </w:r>
    <w:r>
      <w:rPr>
        <w:rStyle w:val="a7"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26" w:rsidRDefault="000650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3"/>
    <w:rsid w:val="00065026"/>
    <w:rsid w:val="003920B1"/>
    <w:rsid w:val="003F4F97"/>
    <w:rsid w:val="00C12BF3"/>
    <w:rsid w:val="00E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</w:style>
  <w:style w:type="paragraph" w:styleId="a8">
    <w:name w:val="footnote text"/>
    <w:basedOn w:val="a"/>
    <w:link w:val="a9"/>
    <w:uiPriority w:val="99"/>
  </w:style>
  <w:style w:type="character" w:customStyle="1" w:styleId="a9">
    <w:name w:val="Текст сноски Знак"/>
    <w:basedOn w:val="a0"/>
    <w:link w:val="a8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2015-02-07T11:22:00Z</dcterms:created>
  <dcterms:modified xsi:type="dcterms:W3CDTF">2015-02-07T11:26:00Z</dcterms:modified>
</cp:coreProperties>
</file>